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0D" w:rsidRDefault="0019531A" w:rsidP="00DF0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D3990">
        <w:rPr>
          <w:rFonts w:ascii="Times New Roman" w:hAnsi="Times New Roman" w:cs="Times New Roman"/>
          <w:sz w:val="24"/>
          <w:szCs w:val="24"/>
        </w:rPr>
        <w:t>Министерство имущественных и земельных отношений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министерство)</w:t>
      </w:r>
      <w:r w:rsidR="004D3990">
        <w:rPr>
          <w:rFonts w:ascii="Times New Roman" w:hAnsi="Times New Roman" w:cs="Times New Roman"/>
          <w:sz w:val="24"/>
          <w:szCs w:val="24"/>
        </w:rPr>
        <w:t xml:space="preserve"> </w:t>
      </w:r>
      <w:r w:rsidR="006B510B">
        <w:rPr>
          <w:rFonts w:ascii="Times New Roman" w:hAnsi="Times New Roman" w:cs="Times New Roman"/>
          <w:sz w:val="24"/>
          <w:szCs w:val="24"/>
        </w:rPr>
        <w:t xml:space="preserve"> </w:t>
      </w:r>
      <w:r w:rsidR="004D3990">
        <w:rPr>
          <w:rFonts w:ascii="Times New Roman" w:hAnsi="Times New Roman" w:cs="Times New Roman"/>
          <w:sz w:val="24"/>
          <w:szCs w:val="24"/>
        </w:rPr>
        <w:t>в соответствии с</w:t>
      </w:r>
      <w:r w:rsidR="00AD320D">
        <w:rPr>
          <w:rFonts w:ascii="Times New Roman" w:hAnsi="Times New Roman" w:cs="Times New Roman"/>
          <w:sz w:val="24"/>
          <w:szCs w:val="24"/>
        </w:rPr>
        <w:t xml:space="preserve"> пунктом 9</w:t>
      </w:r>
      <w:r w:rsidR="004D3990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AD320D">
        <w:rPr>
          <w:rFonts w:ascii="Times New Roman" w:hAnsi="Times New Roman" w:cs="Times New Roman"/>
          <w:sz w:val="24"/>
          <w:szCs w:val="24"/>
        </w:rPr>
        <w:t>и</w:t>
      </w:r>
      <w:r w:rsidR="004D3990">
        <w:rPr>
          <w:rFonts w:ascii="Times New Roman" w:hAnsi="Times New Roman" w:cs="Times New Roman"/>
          <w:sz w:val="24"/>
          <w:szCs w:val="24"/>
        </w:rPr>
        <w:t xml:space="preserve"> 13 Федерального закона от 03.07.2016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990">
        <w:rPr>
          <w:rFonts w:ascii="Times New Roman" w:hAnsi="Times New Roman" w:cs="Times New Roman"/>
          <w:sz w:val="24"/>
          <w:szCs w:val="24"/>
        </w:rPr>
        <w:t>237-ФЗ «О государственной кадастровой оценке» информиру</w:t>
      </w:r>
      <w:r w:rsidR="00011CF3">
        <w:rPr>
          <w:rFonts w:ascii="Times New Roman" w:hAnsi="Times New Roman" w:cs="Times New Roman"/>
          <w:sz w:val="24"/>
          <w:szCs w:val="24"/>
        </w:rPr>
        <w:t>е</w:t>
      </w:r>
      <w:r w:rsidR="004D3990">
        <w:rPr>
          <w:rFonts w:ascii="Times New Roman" w:hAnsi="Times New Roman" w:cs="Times New Roman"/>
          <w:sz w:val="24"/>
          <w:szCs w:val="24"/>
        </w:rPr>
        <w:t>т о</w:t>
      </w:r>
      <w:r w:rsidR="006B510B" w:rsidRPr="006B510B">
        <w:t xml:space="preserve"> </w:t>
      </w:r>
      <w:r w:rsidR="006B510B">
        <w:t>з</w:t>
      </w:r>
      <w:r w:rsidR="006B510B" w:rsidRPr="006B510B">
        <w:rPr>
          <w:rFonts w:ascii="Times New Roman" w:hAnsi="Times New Roman" w:cs="Times New Roman"/>
          <w:sz w:val="24"/>
          <w:szCs w:val="24"/>
        </w:rPr>
        <w:t>авершен</w:t>
      </w:r>
      <w:r w:rsidR="006B510B">
        <w:rPr>
          <w:rFonts w:ascii="Times New Roman" w:hAnsi="Times New Roman" w:cs="Times New Roman"/>
          <w:sz w:val="24"/>
          <w:szCs w:val="24"/>
        </w:rPr>
        <w:t>ии</w:t>
      </w:r>
      <w:r w:rsidR="006B510B" w:rsidRPr="006B510B">
        <w:rPr>
          <w:rFonts w:ascii="Times New Roman" w:hAnsi="Times New Roman" w:cs="Times New Roman"/>
          <w:sz w:val="24"/>
          <w:szCs w:val="24"/>
        </w:rPr>
        <w:t xml:space="preserve"> </w:t>
      </w:r>
      <w:r w:rsidR="006B510B">
        <w:rPr>
          <w:rFonts w:ascii="Times New Roman" w:hAnsi="Times New Roman" w:cs="Times New Roman"/>
          <w:sz w:val="24"/>
          <w:szCs w:val="24"/>
        </w:rPr>
        <w:t xml:space="preserve">государственным бюджетным учреждением Нижегородской области </w:t>
      </w:r>
      <w:r w:rsidR="006B510B" w:rsidRPr="006B510B">
        <w:rPr>
          <w:rFonts w:ascii="Times New Roman" w:hAnsi="Times New Roman" w:cs="Times New Roman"/>
          <w:sz w:val="24"/>
          <w:szCs w:val="24"/>
        </w:rPr>
        <w:t>«Кадастровая оценка»</w:t>
      </w:r>
      <w:r w:rsidR="00AD320D">
        <w:rPr>
          <w:rFonts w:ascii="Times New Roman" w:hAnsi="Times New Roman" w:cs="Times New Roman"/>
          <w:sz w:val="24"/>
          <w:szCs w:val="24"/>
        </w:rPr>
        <w:t xml:space="preserve"> (далее - ГБУ НО «Кадастровая оценка»)</w:t>
      </w:r>
      <w:r w:rsidR="006B510B" w:rsidRPr="006B510B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="006B510B">
        <w:rPr>
          <w:rFonts w:ascii="Times New Roman" w:hAnsi="Times New Roman" w:cs="Times New Roman"/>
          <w:sz w:val="24"/>
          <w:szCs w:val="24"/>
        </w:rPr>
        <w:t>и</w:t>
      </w:r>
      <w:r w:rsidR="006B510B" w:rsidRPr="006B510B">
        <w:rPr>
          <w:rFonts w:ascii="Times New Roman" w:hAnsi="Times New Roman" w:cs="Times New Roman"/>
          <w:sz w:val="24"/>
          <w:szCs w:val="24"/>
        </w:rPr>
        <w:t xml:space="preserve"> </w:t>
      </w:r>
      <w:r w:rsidR="00AD320D" w:rsidRPr="00AD320D">
        <w:rPr>
          <w:rFonts w:ascii="Times New Roman" w:hAnsi="Times New Roman" w:cs="Times New Roman"/>
          <w:sz w:val="24"/>
          <w:szCs w:val="24"/>
        </w:rPr>
        <w:t>перечн</w:t>
      </w:r>
      <w:r w:rsidR="00AD320D">
        <w:rPr>
          <w:rFonts w:ascii="Times New Roman" w:hAnsi="Times New Roman" w:cs="Times New Roman"/>
          <w:sz w:val="24"/>
          <w:szCs w:val="24"/>
        </w:rPr>
        <w:t>я</w:t>
      </w:r>
      <w:r w:rsidR="00AD320D" w:rsidRPr="00AD320D">
        <w:rPr>
          <w:rFonts w:ascii="Times New Roman" w:hAnsi="Times New Roman" w:cs="Times New Roman"/>
          <w:sz w:val="24"/>
          <w:szCs w:val="24"/>
        </w:rPr>
        <w:t xml:space="preserve"> объектов оценки – земель водного фонда</w:t>
      </w:r>
      <w:r w:rsidR="00D516A1">
        <w:rPr>
          <w:rFonts w:ascii="Times New Roman" w:hAnsi="Times New Roman" w:cs="Times New Roman"/>
          <w:sz w:val="24"/>
          <w:szCs w:val="24"/>
        </w:rPr>
        <w:t>, расположенных на территории Нижегородской области</w:t>
      </w:r>
      <w:bookmarkStart w:id="0" w:name="_GoBack"/>
      <w:bookmarkEnd w:id="0"/>
      <w:r w:rsidR="00AD32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03CB" w:rsidRDefault="0019531A" w:rsidP="00DF0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03CB">
        <w:rPr>
          <w:rFonts w:ascii="Times New Roman" w:hAnsi="Times New Roman" w:cs="Times New Roman"/>
          <w:sz w:val="24"/>
          <w:szCs w:val="24"/>
        </w:rPr>
        <w:t>Государственная кадастровая оценка земель водного фонда проводится в соответствии с распоряжени</w:t>
      </w:r>
      <w:r>
        <w:rPr>
          <w:rFonts w:ascii="Times New Roman" w:hAnsi="Times New Roman" w:cs="Times New Roman"/>
          <w:sz w:val="24"/>
          <w:szCs w:val="24"/>
        </w:rPr>
        <w:t>ем м</w:t>
      </w:r>
      <w:r w:rsidR="00DF03CB">
        <w:rPr>
          <w:rFonts w:ascii="Times New Roman" w:hAnsi="Times New Roman" w:cs="Times New Roman"/>
          <w:sz w:val="24"/>
          <w:szCs w:val="24"/>
        </w:rPr>
        <w:t>инистерства</w:t>
      </w:r>
      <w:r w:rsidRPr="0019531A">
        <w:t xml:space="preserve"> </w:t>
      </w:r>
      <w:r w:rsidRPr="0019531A">
        <w:rPr>
          <w:rFonts w:ascii="Times New Roman" w:hAnsi="Times New Roman" w:cs="Times New Roman"/>
          <w:sz w:val="24"/>
          <w:szCs w:val="24"/>
        </w:rPr>
        <w:t>от 16.11.2018</w:t>
      </w:r>
      <w:r w:rsidR="00DF03CB">
        <w:rPr>
          <w:rFonts w:ascii="Times New Roman" w:hAnsi="Times New Roman" w:cs="Times New Roman"/>
          <w:sz w:val="24"/>
          <w:szCs w:val="24"/>
        </w:rPr>
        <w:t xml:space="preserve"> №</w:t>
      </w:r>
      <w:r w:rsidR="006B510B">
        <w:rPr>
          <w:rFonts w:ascii="Times New Roman" w:hAnsi="Times New Roman" w:cs="Times New Roman"/>
          <w:sz w:val="24"/>
          <w:szCs w:val="24"/>
        </w:rPr>
        <w:t xml:space="preserve"> </w:t>
      </w:r>
      <w:r w:rsidR="00DF03CB">
        <w:rPr>
          <w:rFonts w:ascii="Times New Roman" w:hAnsi="Times New Roman" w:cs="Times New Roman"/>
          <w:sz w:val="24"/>
          <w:szCs w:val="24"/>
        </w:rPr>
        <w:t>Сл-326-29217/18</w:t>
      </w:r>
      <w:r w:rsidR="00AD320D">
        <w:rPr>
          <w:rFonts w:ascii="Times New Roman" w:hAnsi="Times New Roman" w:cs="Times New Roman"/>
          <w:sz w:val="24"/>
          <w:szCs w:val="24"/>
        </w:rPr>
        <w:t xml:space="preserve"> «О проведении в 2019 году государственной кадастровой оценки земель водного фонда, расположенных на территории Нижегородской области»</w:t>
      </w:r>
      <w:r w:rsidR="00DF03CB">
        <w:rPr>
          <w:rFonts w:ascii="Times New Roman" w:hAnsi="Times New Roman" w:cs="Times New Roman"/>
          <w:sz w:val="24"/>
          <w:szCs w:val="24"/>
        </w:rPr>
        <w:t>.</w:t>
      </w:r>
    </w:p>
    <w:p w:rsidR="00DF03CB" w:rsidRDefault="00614472" w:rsidP="00DF0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03CB">
        <w:rPr>
          <w:rFonts w:ascii="Times New Roman" w:hAnsi="Times New Roman" w:cs="Times New Roman"/>
          <w:sz w:val="24"/>
          <w:szCs w:val="24"/>
        </w:rPr>
        <w:t>Перечень содержит исходные данные и результаты группировки объектов оценки с учетом видов разрешенного использования участков, объектов капитального строительства, расположенных на них, и сведений органов местного самоуправления о фактическом использовании земель.</w:t>
      </w:r>
    </w:p>
    <w:p w:rsidR="00DF03CB" w:rsidRDefault="00614472" w:rsidP="00DF0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8C5">
        <w:rPr>
          <w:rFonts w:ascii="Times New Roman" w:hAnsi="Times New Roman" w:cs="Times New Roman"/>
          <w:sz w:val="24"/>
          <w:szCs w:val="24"/>
        </w:rPr>
        <w:t>В результате обработки перечн</w:t>
      </w:r>
      <w:r w:rsidR="00011CF3">
        <w:rPr>
          <w:rFonts w:ascii="Times New Roman" w:hAnsi="Times New Roman" w:cs="Times New Roman"/>
          <w:sz w:val="24"/>
          <w:szCs w:val="24"/>
        </w:rPr>
        <w:t>я</w:t>
      </w:r>
      <w:r w:rsidR="00144160">
        <w:rPr>
          <w:rFonts w:ascii="Times New Roman" w:hAnsi="Times New Roman" w:cs="Times New Roman"/>
          <w:sz w:val="24"/>
          <w:szCs w:val="24"/>
        </w:rPr>
        <w:t xml:space="preserve"> для каждого земельного участка, подлежащего кадастровой оценке, определен</w:t>
      </w:r>
      <w:r w:rsidR="009126C4">
        <w:rPr>
          <w:rFonts w:ascii="Times New Roman" w:hAnsi="Times New Roman" w:cs="Times New Roman"/>
          <w:sz w:val="24"/>
          <w:szCs w:val="24"/>
        </w:rPr>
        <w:t>ы</w:t>
      </w:r>
      <w:r w:rsidR="00144160">
        <w:rPr>
          <w:rFonts w:ascii="Times New Roman" w:hAnsi="Times New Roman" w:cs="Times New Roman"/>
          <w:sz w:val="24"/>
          <w:szCs w:val="24"/>
        </w:rPr>
        <w:t xml:space="preserve"> вид использования, сегмент и код расчета вида использования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44160">
        <w:rPr>
          <w:rFonts w:ascii="Times New Roman" w:hAnsi="Times New Roman" w:cs="Times New Roman"/>
          <w:sz w:val="24"/>
          <w:szCs w:val="24"/>
        </w:rPr>
        <w:t>риложением №</w:t>
      </w:r>
      <w:r w:rsidR="00D914F4">
        <w:rPr>
          <w:rFonts w:ascii="Times New Roman" w:hAnsi="Times New Roman" w:cs="Times New Roman"/>
          <w:sz w:val="24"/>
          <w:szCs w:val="24"/>
        </w:rPr>
        <w:t xml:space="preserve"> </w:t>
      </w:r>
      <w:r w:rsidR="00144160">
        <w:rPr>
          <w:rFonts w:ascii="Times New Roman" w:hAnsi="Times New Roman" w:cs="Times New Roman"/>
          <w:sz w:val="24"/>
          <w:szCs w:val="24"/>
        </w:rPr>
        <w:t>1 к Методическим указаниям о государственной кадастровой оценке, утвержденным приказом Минэкономразвития России от 12.05.2017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160">
        <w:rPr>
          <w:rFonts w:ascii="Times New Roman" w:hAnsi="Times New Roman" w:cs="Times New Roman"/>
          <w:sz w:val="24"/>
          <w:szCs w:val="24"/>
        </w:rPr>
        <w:t>226.</w:t>
      </w:r>
    </w:p>
    <w:p w:rsidR="006B510B" w:rsidRDefault="00D914F4" w:rsidP="00DF0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4160">
        <w:rPr>
          <w:rFonts w:ascii="Times New Roman" w:hAnsi="Times New Roman" w:cs="Times New Roman"/>
          <w:sz w:val="24"/>
          <w:szCs w:val="24"/>
        </w:rPr>
        <w:t>Указанные характеристики будут использованы для расчета кадастровой стоимости и окажут непосредственное влияние на результаты ее определения. В связи с этим рекомендуем собственникам земельных участков ознакомиться с результатами обработки перечня и при наличии замечаний направить их в ГБУ НО «Кадастровая оценка»</w:t>
      </w:r>
      <w:r w:rsidR="006B510B">
        <w:rPr>
          <w:rFonts w:ascii="Times New Roman" w:hAnsi="Times New Roman" w:cs="Times New Roman"/>
          <w:sz w:val="24"/>
          <w:szCs w:val="24"/>
        </w:rPr>
        <w:t>.</w:t>
      </w:r>
    </w:p>
    <w:p w:rsidR="00144160" w:rsidRDefault="00D914F4" w:rsidP="006B5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4160">
        <w:rPr>
          <w:rFonts w:ascii="Times New Roman" w:hAnsi="Times New Roman" w:cs="Times New Roman"/>
          <w:sz w:val="24"/>
          <w:szCs w:val="24"/>
        </w:rPr>
        <w:t>Замечания могут быть направлены почтовым отправлением или поданы лично в ГБУ НО «Кадастровая оценка»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160">
        <w:rPr>
          <w:rFonts w:ascii="Times New Roman" w:hAnsi="Times New Roman" w:cs="Times New Roman"/>
          <w:sz w:val="24"/>
          <w:szCs w:val="24"/>
        </w:rPr>
        <w:t>по адресу: 603001,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160">
        <w:rPr>
          <w:rFonts w:ascii="Times New Roman" w:hAnsi="Times New Roman" w:cs="Times New Roman"/>
          <w:sz w:val="24"/>
          <w:szCs w:val="24"/>
        </w:rPr>
        <w:t xml:space="preserve">г. Нижний Новгород, </w:t>
      </w:r>
      <w:r w:rsidR="006B510B">
        <w:rPr>
          <w:rFonts w:ascii="Times New Roman" w:hAnsi="Times New Roman" w:cs="Times New Roman"/>
          <w:sz w:val="24"/>
          <w:szCs w:val="24"/>
        </w:rPr>
        <w:t>ул</w:t>
      </w:r>
      <w:r w:rsidR="00144160">
        <w:rPr>
          <w:rFonts w:ascii="Times New Roman" w:hAnsi="Times New Roman" w:cs="Times New Roman"/>
          <w:sz w:val="24"/>
          <w:szCs w:val="24"/>
        </w:rPr>
        <w:t>. Рождественская, д.40.</w:t>
      </w:r>
    </w:p>
    <w:p w:rsidR="004D3990" w:rsidRDefault="004D3990">
      <w:pPr>
        <w:rPr>
          <w:rFonts w:ascii="Times New Roman" w:hAnsi="Times New Roman" w:cs="Times New Roman"/>
          <w:sz w:val="24"/>
          <w:szCs w:val="24"/>
        </w:rPr>
      </w:pPr>
    </w:p>
    <w:p w:rsidR="00B34B5D" w:rsidRPr="004D3990" w:rsidRDefault="00B34B5D">
      <w:pPr>
        <w:rPr>
          <w:rFonts w:ascii="Times New Roman" w:hAnsi="Times New Roman" w:cs="Times New Roman"/>
          <w:sz w:val="24"/>
          <w:szCs w:val="24"/>
        </w:rPr>
      </w:pPr>
    </w:p>
    <w:sectPr w:rsidR="00B34B5D" w:rsidRPr="004D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90"/>
    <w:rsid w:val="00011CF3"/>
    <w:rsid w:val="00144160"/>
    <w:rsid w:val="0019531A"/>
    <w:rsid w:val="004D3990"/>
    <w:rsid w:val="004D4991"/>
    <w:rsid w:val="00580C09"/>
    <w:rsid w:val="00614472"/>
    <w:rsid w:val="006B510B"/>
    <w:rsid w:val="009126C4"/>
    <w:rsid w:val="00AD320D"/>
    <w:rsid w:val="00B34B5D"/>
    <w:rsid w:val="00B528C5"/>
    <w:rsid w:val="00C56C45"/>
    <w:rsid w:val="00D516A1"/>
    <w:rsid w:val="00D914F4"/>
    <w:rsid w:val="00D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Цой</dc:creator>
  <cp:lastModifiedBy>Платонов С.В.</cp:lastModifiedBy>
  <cp:revision>7</cp:revision>
  <cp:lastPrinted>2019-04-29T10:39:00Z</cp:lastPrinted>
  <dcterms:created xsi:type="dcterms:W3CDTF">2019-04-26T10:07:00Z</dcterms:created>
  <dcterms:modified xsi:type="dcterms:W3CDTF">2019-04-29T10:52:00Z</dcterms:modified>
</cp:coreProperties>
</file>