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63C">
      <w:pPr>
        <w:pStyle w:val="ConsPlusNormal"/>
      </w:pPr>
      <w:r>
        <w:t>Примечание к документу</w:t>
      </w:r>
    </w:p>
    <w:p w:rsidR="00000000" w:rsidRDefault="0052063C">
      <w:pPr>
        <w:pStyle w:val="ConsPlusNormal"/>
        <w:ind w:left="540"/>
        <w:jc w:val="both"/>
      </w:pPr>
      <w:r>
        <w:t>Документ утратил силу в связи с изданием приказа министерства государственного имущества и земельных ресурсов Нижегородской области от 01.07.2015 N 311-05-11-120/15.</w:t>
      </w:r>
    </w:p>
    <w:p w:rsidR="00000000" w:rsidRDefault="0052063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52063C">
      <w:pPr>
        <w:pStyle w:val="ConsPlusNormal"/>
        <w:ind w:left="540"/>
        <w:jc w:val="both"/>
      </w:pPr>
      <w:r>
        <w:t>В соответствии с пунктом 6 данный документ вступил в силу с 6 августа 2013 года и распрос</w:t>
      </w:r>
      <w:r>
        <w:t>транялся на правоотношения возникшие с момента вступления в силу Закона Нижегородской области от 01.12.2011 N 168-З.</w:t>
      </w:r>
    </w:p>
    <w:p w:rsidR="00000000" w:rsidRDefault="0052063C">
      <w:pPr>
        <w:pStyle w:val="ConsPlusNormal"/>
      </w:pPr>
      <w:r>
        <w:t>Текст документа</w:t>
      </w:r>
    </w:p>
    <w:p w:rsidR="00000000" w:rsidRDefault="0052063C">
      <w:pPr>
        <w:pStyle w:val="ConsPlusNormal"/>
        <w:jc w:val="both"/>
        <w:outlineLvl w:val="0"/>
      </w:pPr>
    </w:p>
    <w:p w:rsidR="00000000" w:rsidRDefault="0052063C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52063C">
      <w:pPr>
        <w:pStyle w:val="ConsPlusTitle"/>
        <w:jc w:val="center"/>
      </w:pPr>
      <w:r>
        <w:t>НИЖЕГОРОДСКОЙ ОБЛАСТИ</w:t>
      </w:r>
    </w:p>
    <w:p w:rsidR="00000000" w:rsidRDefault="0052063C">
      <w:pPr>
        <w:pStyle w:val="ConsPlusTitle"/>
        <w:jc w:val="center"/>
      </w:pPr>
    </w:p>
    <w:p w:rsidR="00000000" w:rsidRDefault="0052063C">
      <w:pPr>
        <w:pStyle w:val="ConsPlusTitle"/>
        <w:jc w:val="center"/>
      </w:pPr>
      <w:r>
        <w:t>ПРИКАЗ</w:t>
      </w:r>
    </w:p>
    <w:p w:rsidR="00000000" w:rsidRDefault="0052063C">
      <w:pPr>
        <w:pStyle w:val="ConsPlusTitle"/>
        <w:jc w:val="center"/>
      </w:pPr>
      <w:r>
        <w:t>от 6 августа 2013 г. N 311-05-1</w:t>
      </w:r>
      <w:r>
        <w:t>1-123/13</w:t>
      </w:r>
    </w:p>
    <w:p w:rsidR="00000000" w:rsidRDefault="0052063C">
      <w:pPr>
        <w:pStyle w:val="ConsPlusTitle"/>
        <w:jc w:val="center"/>
      </w:pPr>
    </w:p>
    <w:p w:rsidR="00000000" w:rsidRDefault="0052063C">
      <w:pPr>
        <w:pStyle w:val="ConsPlusTitle"/>
        <w:jc w:val="center"/>
      </w:pPr>
      <w:r>
        <w:t>ОБ УТВЕРЖДЕНИИ СВЕДЕНИЙ, ВКЛЮЧАЕМЫХ В ОТЧЕТНОСТЬ,</w:t>
      </w:r>
    </w:p>
    <w:p w:rsidR="00000000" w:rsidRDefault="0052063C">
      <w:pPr>
        <w:pStyle w:val="ConsPlusTitle"/>
        <w:jc w:val="center"/>
      </w:pPr>
      <w:r>
        <w:t>ФОРМ И СРОКОВ ОТЧЕТНОСТИ ПО ПРЕДОСТАВЛЕНИЮ ЗЕМЕЛЬНЫХ</w:t>
      </w:r>
    </w:p>
    <w:p w:rsidR="00000000" w:rsidRDefault="0052063C">
      <w:pPr>
        <w:pStyle w:val="ConsPlusTitle"/>
        <w:jc w:val="center"/>
      </w:pPr>
      <w:r>
        <w:t>УЧАСТКОВ МНОГОДЕТНЫМ СЕМЬЯМ В СООТВЕТСТВИИ С ЗАКОНОМ</w:t>
      </w:r>
    </w:p>
    <w:p w:rsidR="00000000" w:rsidRDefault="0052063C">
      <w:pPr>
        <w:pStyle w:val="ConsPlusTitle"/>
        <w:jc w:val="center"/>
      </w:pPr>
      <w:r>
        <w:t>НИЖЕГОРОДСКОЙ ОБЛАСТИ ОТ 01.12.2011 N 168-З</w:t>
      </w: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ind w:firstLine="540"/>
        <w:jc w:val="both"/>
      </w:pPr>
      <w:r>
        <w:t xml:space="preserve">На основании ч. 9 ст. 3 Закона Нижегородской </w:t>
      </w:r>
      <w:r>
        <w:t>области от 1 декабря 2011 года N 168-З "О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области" приказываю:</w:t>
      </w:r>
    </w:p>
    <w:p w:rsidR="00000000" w:rsidRDefault="0052063C">
      <w:pPr>
        <w:pStyle w:val="ConsPlusNormal"/>
        <w:ind w:firstLine="540"/>
        <w:jc w:val="both"/>
      </w:pPr>
      <w:r>
        <w:t>1. Утвердить следующие сведения, подлежащие направлен</w:t>
      </w:r>
      <w:r>
        <w:t>ию в министерство государственного имущества и земельных ресурсов Нижегородской области администрациями районов и городских округов Нижегородской области:</w:t>
      </w:r>
    </w:p>
    <w:p w:rsidR="00000000" w:rsidRDefault="0052063C">
      <w:pPr>
        <w:pStyle w:val="ConsPlusNormal"/>
        <w:ind w:firstLine="540"/>
        <w:jc w:val="both"/>
      </w:pPr>
      <w:bookmarkStart w:id="0" w:name="Par19"/>
      <w:bookmarkEnd w:id="0"/>
      <w:r>
        <w:t>1.1. Ф.И.О. заявителя и членов его семьи;</w:t>
      </w:r>
    </w:p>
    <w:p w:rsidR="00000000" w:rsidRDefault="0052063C">
      <w:pPr>
        <w:pStyle w:val="ConsPlusNormal"/>
        <w:ind w:firstLine="540"/>
        <w:jc w:val="both"/>
      </w:pPr>
      <w:r>
        <w:t>1.2. Дата рождения заявителя и членов его семьи;</w:t>
      </w:r>
    </w:p>
    <w:p w:rsidR="00000000" w:rsidRDefault="0052063C">
      <w:pPr>
        <w:pStyle w:val="ConsPlusNormal"/>
        <w:ind w:firstLine="540"/>
        <w:jc w:val="both"/>
      </w:pPr>
      <w:r>
        <w:t>1.3. Паспортные данные заявителя и членов его семьи (для детей также данные свидетельств о рождении);</w:t>
      </w:r>
    </w:p>
    <w:p w:rsidR="00000000" w:rsidRDefault="0052063C">
      <w:pPr>
        <w:pStyle w:val="ConsPlusNormal"/>
        <w:ind w:firstLine="540"/>
        <w:jc w:val="both"/>
      </w:pPr>
      <w:r>
        <w:t>1.4. Сведения о регистрации по месту жительства заявителя и членов его семьи;</w:t>
      </w:r>
    </w:p>
    <w:p w:rsidR="00000000" w:rsidRDefault="0052063C">
      <w:pPr>
        <w:pStyle w:val="ConsPlusNormal"/>
        <w:ind w:firstLine="540"/>
        <w:jc w:val="both"/>
      </w:pPr>
      <w:r>
        <w:t>1.5. Контактные данные заявителя;</w:t>
      </w:r>
    </w:p>
    <w:p w:rsidR="00000000" w:rsidRDefault="0052063C">
      <w:pPr>
        <w:pStyle w:val="ConsPlusNormal"/>
        <w:ind w:firstLine="540"/>
        <w:jc w:val="both"/>
      </w:pPr>
      <w:r>
        <w:t>1.6. Дата и номер поступившей заявки;</w:t>
      </w:r>
    </w:p>
    <w:p w:rsidR="00000000" w:rsidRDefault="0052063C">
      <w:pPr>
        <w:pStyle w:val="ConsPlusNormal"/>
        <w:ind w:firstLine="540"/>
        <w:jc w:val="both"/>
      </w:pPr>
      <w:r>
        <w:t>1.7. Дата и номер поступившей заявки о предоставлении земельного участка на территории сельского поселения;</w:t>
      </w:r>
    </w:p>
    <w:p w:rsidR="00000000" w:rsidRDefault="0052063C">
      <w:pPr>
        <w:pStyle w:val="ConsPlusNormal"/>
        <w:ind w:firstLine="540"/>
        <w:jc w:val="both"/>
      </w:pPr>
      <w:r>
        <w:t>1.8. Дата принятия семьи заявителя на учет;</w:t>
      </w:r>
    </w:p>
    <w:p w:rsidR="00000000" w:rsidRDefault="0052063C">
      <w:pPr>
        <w:pStyle w:val="ConsPlusNormal"/>
        <w:ind w:firstLine="540"/>
        <w:jc w:val="both"/>
      </w:pPr>
      <w:r>
        <w:t>1.9. Присвоенный номер очереди;</w:t>
      </w:r>
    </w:p>
    <w:p w:rsidR="00000000" w:rsidRDefault="0052063C">
      <w:pPr>
        <w:pStyle w:val="ConsPlusNormal"/>
        <w:ind w:firstLine="540"/>
        <w:jc w:val="both"/>
      </w:pPr>
      <w:r>
        <w:t>1.10. Основание принятия на учет;</w:t>
      </w:r>
    </w:p>
    <w:p w:rsidR="00000000" w:rsidRDefault="0052063C">
      <w:pPr>
        <w:pStyle w:val="ConsPlusNormal"/>
        <w:ind w:firstLine="540"/>
        <w:jc w:val="both"/>
      </w:pPr>
      <w:r>
        <w:t>1.11. Дата и номер уведомления о возвр</w:t>
      </w:r>
      <w:r>
        <w:t>ате документов;</w:t>
      </w:r>
    </w:p>
    <w:p w:rsidR="00000000" w:rsidRDefault="0052063C">
      <w:pPr>
        <w:pStyle w:val="ConsPlusNormal"/>
        <w:ind w:firstLine="540"/>
        <w:jc w:val="both"/>
      </w:pPr>
      <w:r>
        <w:t>1.12. Дата и причина снятия семьи заявителя с учета;</w:t>
      </w:r>
    </w:p>
    <w:p w:rsidR="00000000" w:rsidRDefault="0052063C">
      <w:pPr>
        <w:pStyle w:val="ConsPlusNormal"/>
        <w:ind w:firstLine="540"/>
        <w:jc w:val="both"/>
      </w:pPr>
      <w:r>
        <w:t>1.13. Запрашиваемое заявителем целевое назначение земельного участка;</w:t>
      </w:r>
    </w:p>
    <w:p w:rsidR="00000000" w:rsidRDefault="0052063C">
      <w:pPr>
        <w:pStyle w:val="ConsPlusNormal"/>
        <w:ind w:firstLine="540"/>
        <w:jc w:val="both"/>
      </w:pPr>
      <w:r>
        <w:t>1.14. Дата и номер уведомления об отказе в постановке семьи заявителя на учет, причина отказа;</w:t>
      </w:r>
    </w:p>
    <w:p w:rsidR="00000000" w:rsidRDefault="0052063C">
      <w:pPr>
        <w:pStyle w:val="ConsPlusNormal"/>
        <w:ind w:firstLine="540"/>
        <w:jc w:val="both"/>
      </w:pPr>
      <w:r>
        <w:t>1.15 Дата уведомления(</w:t>
      </w:r>
      <w:r>
        <w:t>ий) заявителя о приглашении на жеребьевку;</w:t>
      </w:r>
    </w:p>
    <w:p w:rsidR="00000000" w:rsidRDefault="0052063C">
      <w:pPr>
        <w:pStyle w:val="ConsPlusNormal"/>
        <w:ind w:firstLine="540"/>
        <w:jc w:val="both"/>
      </w:pPr>
      <w:r>
        <w:t>1.16. Дата проведения жеребьевки;</w:t>
      </w:r>
    </w:p>
    <w:p w:rsidR="00000000" w:rsidRDefault="0052063C">
      <w:pPr>
        <w:pStyle w:val="ConsPlusNormal"/>
        <w:ind w:firstLine="540"/>
        <w:jc w:val="both"/>
      </w:pPr>
      <w:r>
        <w:t>1.17. Решение заявителя относительно участия в жеребьевке;</w:t>
      </w:r>
    </w:p>
    <w:p w:rsidR="00000000" w:rsidRDefault="0052063C">
      <w:pPr>
        <w:pStyle w:val="ConsPlusNormal"/>
        <w:ind w:firstLine="540"/>
        <w:jc w:val="both"/>
      </w:pPr>
      <w:r>
        <w:t>1.18. Решение заявителя относительно участка, выбранного в ходе жеребьевки;</w:t>
      </w:r>
    </w:p>
    <w:p w:rsidR="00000000" w:rsidRDefault="0052063C">
      <w:pPr>
        <w:pStyle w:val="ConsPlusNormal"/>
        <w:ind w:firstLine="540"/>
        <w:jc w:val="both"/>
      </w:pPr>
      <w:r>
        <w:t>1.19. Местонахождение, кадастровый номер выб</w:t>
      </w:r>
      <w:r>
        <w:t>ранного по результатам жеребьевки земельного участка;</w:t>
      </w:r>
    </w:p>
    <w:p w:rsidR="00000000" w:rsidRDefault="0052063C">
      <w:pPr>
        <w:pStyle w:val="ConsPlusNormal"/>
        <w:ind w:firstLine="540"/>
        <w:jc w:val="both"/>
      </w:pPr>
      <w:r>
        <w:t>1.20. Дата и номер решения о предоставлении земельного участка в аренду (собственность);</w:t>
      </w:r>
    </w:p>
    <w:p w:rsidR="00000000" w:rsidRDefault="0052063C">
      <w:pPr>
        <w:pStyle w:val="ConsPlusNormal"/>
        <w:ind w:firstLine="540"/>
        <w:jc w:val="both"/>
      </w:pPr>
      <w:r>
        <w:t>1.21. Дата, номер подписанного договора аренды земельного участка;</w:t>
      </w:r>
    </w:p>
    <w:p w:rsidR="00000000" w:rsidRDefault="0052063C">
      <w:pPr>
        <w:pStyle w:val="ConsPlusNormal"/>
        <w:ind w:firstLine="540"/>
        <w:jc w:val="both"/>
      </w:pPr>
      <w:r>
        <w:t>1.22. Дата окончания срока договора аренды зем</w:t>
      </w:r>
      <w:r>
        <w:t>ельного участка;</w:t>
      </w:r>
    </w:p>
    <w:p w:rsidR="00000000" w:rsidRDefault="0052063C">
      <w:pPr>
        <w:pStyle w:val="ConsPlusNormal"/>
        <w:ind w:firstLine="540"/>
        <w:jc w:val="both"/>
      </w:pPr>
      <w:r>
        <w:t>1.23. Дата расторжения договора аренды земельного участка, причина расторжения;</w:t>
      </w:r>
    </w:p>
    <w:p w:rsidR="00000000" w:rsidRDefault="0052063C">
      <w:pPr>
        <w:pStyle w:val="ConsPlusNormal"/>
        <w:ind w:firstLine="540"/>
        <w:jc w:val="both"/>
      </w:pPr>
      <w:r>
        <w:t>1.24. Дата заявления о предоставлении земельного участка в собственность;</w:t>
      </w:r>
    </w:p>
    <w:p w:rsidR="00000000" w:rsidRDefault="0052063C">
      <w:pPr>
        <w:pStyle w:val="ConsPlusNormal"/>
        <w:ind w:firstLine="540"/>
        <w:jc w:val="both"/>
      </w:pPr>
      <w:r>
        <w:t>1.25. Основание предоставления земельного участка в собственность в соответствии с за</w:t>
      </w:r>
      <w:r>
        <w:t>коном;</w:t>
      </w:r>
    </w:p>
    <w:p w:rsidR="00000000" w:rsidRDefault="0052063C">
      <w:pPr>
        <w:pStyle w:val="ConsPlusNormal"/>
        <w:ind w:firstLine="540"/>
        <w:jc w:val="both"/>
      </w:pPr>
      <w:r>
        <w:t>1.26. Дата, номер решения о предоставлении в собственность земельного участка;</w:t>
      </w:r>
    </w:p>
    <w:p w:rsidR="00000000" w:rsidRDefault="0052063C">
      <w:pPr>
        <w:pStyle w:val="ConsPlusNormal"/>
        <w:ind w:firstLine="540"/>
        <w:jc w:val="both"/>
      </w:pPr>
      <w:r>
        <w:t>1.27. Дата, номер договора передачи земельного участка в собственность;</w:t>
      </w:r>
    </w:p>
    <w:p w:rsidR="00000000" w:rsidRDefault="0052063C">
      <w:pPr>
        <w:pStyle w:val="ConsPlusNormal"/>
        <w:ind w:firstLine="540"/>
        <w:jc w:val="both"/>
      </w:pPr>
      <w:r>
        <w:t>1.28. Местонахождение, кадастровый номер, площадь, целевое назначение земельного участка, включенн</w:t>
      </w:r>
      <w:r>
        <w:t>ого в перечень земельных участков, предназначенных для предоставления многодетным семьям;</w:t>
      </w:r>
    </w:p>
    <w:p w:rsidR="00000000" w:rsidRDefault="0052063C">
      <w:pPr>
        <w:pStyle w:val="ConsPlusNormal"/>
        <w:ind w:firstLine="540"/>
        <w:jc w:val="both"/>
      </w:pPr>
      <w:bookmarkStart w:id="1" w:name="Par47"/>
      <w:bookmarkEnd w:id="1"/>
      <w:r>
        <w:t>1.29. Форма собственности земельного участка на момент его предоставления;</w:t>
      </w:r>
    </w:p>
    <w:p w:rsidR="00000000" w:rsidRDefault="0052063C">
      <w:pPr>
        <w:pStyle w:val="ConsPlusNormal"/>
        <w:ind w:firstLine="540"/>
        <w:jc w:val="both"/>
      </w:pPr>
      <w:bookmarkStart w:id="2" w:name="Par48"/>
      <w:bookmarkEnd w:id="2"/>
      <w:r>
        <w:t>1.30. Количество многодетных семей на территории муниципального образов</w:t>
      </w:r>
      <w:r>
        <w:t>ания;</w:t>
      </w:r>
    </w:p>
    <w:p w:rsidR="00000000" w:rsidRDefault="0052063C">
      <w:pPr>
        <w:pStyle w:val="ConsPlusNormal"/>
        <w:ind w:firstLine="540"/>
        <w:jc w:val="both"/>
      </w:pPr>
      <w:r>
        <w:lastRenderedPageBreak/>
        <w:t>1.31. Количество и площадь земельных участков, включенных в перечни для предоставления многодетным семьям;</w:t>
      </w:r>
    </w:p>
    <w:p w:rsidR="00000000" w:rsidRDefault="0052063C">
      <w:pPr>
        <w:pStyle w:val="ConsPlusNormal"/>
        <w:ind w:firstLine="540"/>
        <w:jc w:val="both"/>
      </w:pPr>
      <w:r>
        <w:t xml:space="preserve">1.32. Количество разрешений на строительство, выданных многодетным семьям, получившим земельные участки в соответствии с Законом Нижегородской </w:t>
      </w:r>
      <w:r>
        <w:t>области от 1 декабря 2011 года N 168-З "О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области";</w:t>
      </w:r>
    </w:p>
    <w:p w:rsidR="00000000" w:rsidRDefault="0052063C">
      <w:pPr>
        <w:pStyle w:val="ConsPlusNormal"/>
        <w:ind w:firstLine="540"/>
        <w:jc w:val="both"/>
      </w:pPr>
      <w:r>
        <w:t>1.33. Количество и площадь земельных участков, планируемых к дополнительному включению в утвержденные перечни земельных участков в текущем году;</w:t>
      </w:r>
    </w:p>
    <w:p w:rsidR="00000000" w:rsidRDefault="0052063C">
      <w:pPr>
        <w:pStyle w:val="ConsPlusNormal"/>
        <w:ind w:firstLine="540"/>
        <w:jc w:val="both"/>
      </w:pPr>
      <w:r>
        <w:t>1.34. Количество и площадь земельных участков, планируемых к включению в перечни земельных участков в будущем г</w:t>
      </w:r>
      <w:r>
        <w:t>оду;</w:t>
      </w:r>
    </w:p>
    <w:p w:rsidR="00000000" w:rsidRDefault="0052063C">
      <w:pPr>
        <w:pStyle w:val="ConsPlusNormal"/>
        <w:ind w:firstLine="540"/>
        <w:jc w:val="both"/>
      </w:pPr>
      <w:r>
        <w:t>1.35. Объем финансовых средств, предусмотренных в бюджете муниципального образования на текущий год для проведения проектно-изыскательских работ и строительства инженерной инфраструктуры на земельных участках, предназначенных для предоставления многод</w:t>
      </w:r>
      <w:r>
        <w:t>етными семьям;</w:t>
      </w:r>
    </w:p>
    <w:p w:rsidR="00000000" w:rsidRDefault="0052063C">
      <w:pPr>
        <w:pStyle w:val="ConsPlusNormal"/>
        <w:ind w:firstLine="540"/>
        <w:jc w:val="both"/>
      </w:pPr>
      <w:bookmarkStart w:id="3" w:name="Par54"/>
      <w:bookmarkEnd w:id="3"/>
      <w:r>
        <w:t>1.36. Объем финансовых средств, планируемых в бюджете муниципального образования на очередной год для проведения проектно-изыскательских работ и строительства инженерной инфраструктуры на земельных участках, предназначенных для пре</w:t>
      </w:r>
      <w:r>
        <w:t>доставления многодетным семьям.</w:t>
      </w:r>
    </w:p>
    <w:p w:rsidR="00000000" w:rsidRDefault="0052063C">
      <w:pPr>
        <w:pStyle w:val="ConsPlusNormal"/>
        <w:ind w:firstLine="540"/>
        <w:jc w:val="both"/>
      </w:pPr>
      <w:r>
        <w:t>2. Установить, что сведения, указанные в подпунктах 1.1 - 1.29, направляются в министерство ежемесячно, не позднее пятого числа следующего за отчетным по состоянию на первое число соответствующего месяца в электронном виде м</w:t>
      </w:r>
      <w:r>
        <w:t>етодом электронного обмена данными с помощью соответствующего программного обеспечения, предоставляемого министерством.</w:t>
      </w:r>
    </w:p>
    <w:p w:rsidR="00000000" w:rsidRDefault="0052063C">
      <w:pPr>
        <w:pStyle w:val="ConsPlusNormal"/>
        <w:ind w:firstLine="540"/>
        <w:jc w:val="both"/>
      </w:pPr>
      <w:r>
        <w:t>3. Установить, что сведения, указанные в подпунктах 1.30 - 1.36, направляются в министерство ежемесячно, не позднее пятого числа следующ</w:t>
      </w:r>
      <w:r>
        <w:t>его за отчетным по состоянию на первое число соответствующего месяца в электронном виде путем заполнения соответствующих электронных форм, с помощью системы региональной отчетности "Акцент", размещенной в сети Интернет.</w:t>
      </w:r>
    </w:p>
    <w:p w:rsidR="00000000" w:rsidRDefault="0052063C">
      <w:pPr>
        <w:pStyle w:val="ConsPlusNormal"/>
        <w:ind w:firstLine="540"/>
        <w:jc w:val="both"/>
      </w:pPr>
      <w:r>
        <w:t>4. Утвердить форму ежеквартального о</w:t>
      </w:r>
      <w:r>
        <w:t>тчета (Приложение N 1).</w:t>
      </w:r>
    </w:p>
    <w:p w:rsidR="00000000" w:rsidRDefault="0052063C">
      <w:pPr>
        <w:pStyle w:val="ConsPlusNormal"/>
        <w:ind w:firstLine="540"/>
        <w:jc w:val="both"/>
      </w:pPr>
      <w:r>
        <w:t>5. Установить, что ежеквартальный отчет направляется в министерство на бумажном носителе ежеквартально, не позднее пятого числа месяца, следующего за отчетным кварталом.</w:t>
      </w:r>
    </w:p>
    <w:p w:rsidR="00000000" w:rsidRDefault="0052063C">
      <w:pPr>
        <w:pStyle w:val="ConsPlusNormal"/>
        <w:ind w:firstLine="540"/>
        <w:jc w:val="both"/>
      </w:pPr>
      <w:bookmarkStart w:id="4" w:name="Par59"/>
      <w:bookmarkEnd w:id="4"/>
      <w:r>
        <w:t>6. Приказ вступает в силу с момента его подписания и</w:t>
      </w:r>
      <w:r>
        <w:t xml:space="preserve"> распространяется на правоотношения, возникшие с момента вступления в силу Закона Нижегородской области от 1 декабря 2011 года N 168-З "О бесплатном предоставлении многодетным семьям в собственность земельных участков для индивидуального жилищного строител</w:t>
      </w:r>
      <w:r>
        <w:t>ьства и Нижегородской области".</w:t>
      </w:r>
    </w:p>
    <w:p w:rsidR="00000000" w:rsidRDefault="0052063C">
      <w:pPr>
        <w:pStyle w:val="ConsPlusNormal"/>
        <w:ind w:firstLine="540"/>
        <w:jc w:val="both"/>
      </w:pPr>
      <w:r>
        <w:t>7. Управлению экономики, анализа и отчетности (Л.А. Чернова) обеспечить размещение настоящего приказа на официальном сайте министерства государственного имущества и земельных ресурсов.</w:t>
      </w:r>
    </w:p>
    <w:p w:rsidR="00000000" w:rsidRDefault="0052063C">
      <w:pPr>
        <w:pStyle w:val="ConsPlusNormal"/>
        <w:ind w:firstLine="540"/>
        <w:jc w:val="both"/>
      </w:pPr>
      <w:r>
        <w:t>8. Контроль за исполнением настоящего п</w:t>
      </w:r>
      <w:r>
        <w:t>риказа оставляю за собой.</w:t>
      </w: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right"/>
      </w:pPr>
      <w:r>
        <w:t>Министр</w:t>
      </w:r>
    </w:p>
    <w:p w:rsidR="00000000" w:rsidRDefault="0052063C">
      <w:pPr>
        <w:pStyle w:val="ConsPlusNormal"/>
        <w:jc w:val="right"/>
      </w:pPr>
      <w:r>
        <w:t>А.В.МАКАРОВ</w:t>
      </w:r>
    </w:p>
    <w:p w:rsidR="00000000" w:rsidRDefault="0052063C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right"/>
        <w:outlineLvl w:val="0"/>
      </w:pPr>
      <w:r>
        <w:t>Приложение N 1</w:t>
      </w:r>
    </w:p>
    <w:p w:rsidR="00000000" w:rsidRDefault="0052063C">
      <w:pPr>
        <w:pStyle w:val="ConsPlusNormal"/>
        <w:jc w:val="right"/>
      </w:pPr>
      <w:r>
        <w:t>к приказу</w:t>
      </w:r>
    </w:p>
    <w:p w:rsidR="00000000" w:rsidRDefault="0052063C">
      <w:pPr>
        <w:pStyle w:val="ConsPlusNormal"/>
        <w:jc w:val="right"/>
      </w:pPr>
      <w:r>
        <w:t>Мингосимущества</w:t>
      </w:r>
    </w:p>
    <w:p w:rsidR="00000000" w:rsidRDefault="0052063C">
      <w:pPr>
        <w:pStyle w:val="ConsPlusNormal"/>
        <w:jc w:val="right"/>
      </w:pPr>
      <w:r>
        <w:t>от 6 августа 2013 г. N 311-05-11-123/13</w:t>
      </w: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center"/>
      </w:pPr>
      <w:bookmarkStart w:id="5" w:name="Par75"/>
      <w:bookmarkEnd w:id="5"/>
      <w:r>
        <w:t>Сведения</w:t>
      </w:r>
    </w:p>
    <w:p w:rsidR="00000000" w:rsidRDefault="0052063C">
      <w:pPr>
        <w:pStyle w:val="ConsPlusNormal"/>
        <w:jc w:val="center"/>
      </w:pPr>
      <w:r>
        <w:t>о реализации Закона Нижегородской области</w:t>
      </w:r>
    </w:p>
    <w:p w:rsidR="00000000" w:rsidRDefault="0052063C">
      <w:pPr>
        <w:pStyle w:val="ConsPlusNormal"/>
        <w:jc w:val="center"/>
      </w:pPr>
      <w:r>
        <w:t>от 01.12.2011 N 168-З</w:t>
      </w:r>
    </w:p>
    <w:p w:rsidR="00000000" w:rsidRDefault="0052063C">
      <w:pPr>
        <w:pStyle w:val="ConsPlusNormal"/>
        <w:jc w:val="center"/>
      </w:pPr>
      <w:r>
        <w:t>(представляются ежеквартально нарастающим итогом)</w:t>
      </w: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ind w:firstLine="540"/>
        <w:jc w:val="both"/>
      </w:pPr>
      <w:r>
        <w:t>Муниципальный район/городской округ ________________________</w:t>
      </w:r>
    </w:p>
    <w:p w:rsidR="00000000" w:rsidRDefault="0052063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48"/>
        <w:gridCol w:w="1536"/>
        <w:gridCol w:w="1344"/>
        <w:gridCol w:w="1152"/>
        <w:gridCol w:w="768"/>
        <w:gridCol w:w="1248"/>
        <w:gridCol w:w="1728"/>
        <w:gridCol w:w="1440"/>
        <w:gridCol w:w="1536"/>
      </w:tblGrid>
      <w:tr w:rsidR="00000000">
        <w:trPr>
          <w:trHeight w:val="160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многодетных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семей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Всего  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поступило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заявлений о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предоставлении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участков для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ИЖС      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много</w:t>
            </w:r>
            <w:r>
              <w:rPr>
                <w:sz w:val="16"/>
                <w:szCs w:val="16"/>
              </w:rPr>
              <w:t xml:space="preserve">детных семей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многодетных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семей,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получивших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земельный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участок в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аренду 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Количество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многодетных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семей,  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отказавшихся от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предоставленного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земельного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участка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земельных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участков,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переданных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многодетным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семьям в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Количество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земельных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участков,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включенных в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перечни для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предоставления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многодетным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семьям    </w:t>
            </w:r>
          </w:p>
        </w:tc>
      </w:tr>
      <w:tr w:rsidR="00000000"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rmal"/>
              <w:jc w:val="both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поставленных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 учет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 в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постановке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учет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снятых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учета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val="160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val="160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000000" w:rsidRDefault="0052063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6"/>
        <w:gridCol w:w="480"/>
        <w:gridCol w:w="1440"/>
        <w:gridCol w:w="1248"/>
        <w:gridCol w:w="1536"/>
        <w:gridCol w:w="1152"/>
        <w:gridCol w:w="480"/>
        <w:gridCol w:w="1440"/>
        <w:gridCol w:w="1248"/>
        <w:gridCol w:w="1536"/>
        <w:gridCol w:w="1440"/>
        <w:gridCol w:w="480"/>
        <w:gridCol w:w="1440"/>
        <w:gridCol w:w="1248"/>
        <w:gridCol w:w="1536"/>
      </w:tblGrid>
      <w:tr w:rsidR="00000000">
        <w:trPr>
          <w:trHeight w:val="160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Всего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заявлений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ИЖС)</w:t>
            </w:r>
          </w:p>
        </w:tc>
        <w:tc>
          <w:tcPr>
            <w:tcW w:w="4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В том числе           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Поставлено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учет  </w:t>
            </w:r>
          </w:p>
        </w:tc>
        <w:tc>
          <w:tcPr>
            <w:tcW w:w="4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В том числе 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Предоставлено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47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В том числе                 </w:t>
            </w:r>
          </w:p>
        </w:tc>
      </w:tr>
      <w:tr w:rsidR="00000000"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rmal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дачное 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садоводство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огородничество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дачное 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садоводство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огородничество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дачное    </w:t>
            </w:r>
          </w:p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садоводство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огородничество</w:t>
            </w:r>
          </w:p>
        </w:tc>
      </w:tr>
      <w:tr w:rsidR="00000000">
        <w:trPr>
          <w:trHeight w:val="160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val="160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2063C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000000" w:rsidRDefault="0052063C">
      <w:pPr>
        <w:pStyle w:val="ConsPlusNormal"/>
        <w:jc w:val="both"/>
      </w:pPr>
    </w:p>
    <w:p w:rsidR="00000000" w:rsidRDefault="0052063C">
      <w:pPr>
        <w:pStyle w:val="ConsPlusNonformat"/>
        <w:jc w:val="both"/>
      </w:pPr>
      <w:r>
        <w:t>Глава администрации</w:t>
      </w:r>
    </w:p>
    <w:p w:rsidR="00000000" w:rsidRDefault="0052063C">
      <w:pPr>
        <w:pStyle w:val="ConsPlusNonformat"/>
        <w:jc w:val="both"/>
      </w:pPr>
      <w:r>
        <w:t>муниципального района/городского округа       _____________ /Фамилия, И.О./</w:t>
      </w:r>
    </w:p>
    <w:p w:rsidR="00000000" w:rsidRDefault="0052063C">
      <w:pPr>
        <w:pStyle w:val="ConsPlusNonformat"/>
        <w:jc w:val="both"/>
      </w:pPr>
    </w:p>
    <w:p w:rsidR="00000000" w:rsidRDefault="0052063C">
      <w:pPr>
        <w:pStyle w:val="ConsPlusNonformat"/>
        <w:jc w:val="both"/>
      </w:pPr>
      <w:r>
        <w:t>Руководитель комитета по управлению</w:t>
      </w:r>
    </w:p>
    <w:p w:rsidR="00000000" w:rsidRDefault="0052063C">
      <w:pPr>
        <w:pStyle w:val="ConsPlusNonformat"/>
        <w:jc w:val="both"/>
      </w:pPr>
      <w:r>
        <w:t>муниципальным имуществом                      _____________ /Фамилия, И.О./</w:t>
      </w:r>
    </w:p>
    <w:p w:rsidR="00000000" w:rsidRDefault="0052063C">
      <w:pPr>
        <w:pStyle w:val="ConsPlusNonformat"/>
        <w:jc w:val="both"/>
      </w:pPr>
    </w:p>
    <w:p w:rsidR="00000000" w:rsidRDefault="0052063C">
      <w:pPr>
        <w:pStyle w:val="ConsPlusNonformat"/>
        <w:jc w:val="both"/>
      </w:pPr>
      <w:r>
        <w:t>Исполнитель</w:t>
      </w:r>
    </w:p>
    <w:p w:rsidR="00000000" w:rsidRDefault="0052063C">
      <w:pPr>
        <w:pStyle w:val="ConsPlusNonformat"/>
        <w:jc w:val="both"/>
      </w:pPr>
      <w:r>
        <w:t>Фамилия, И.О.</w:t>
      </w:r>
    </w:p>
    <w:p w:rsidR="00000000" w:rsidRDefault="0052063C">
      <w:pPr>
        <w:pStyle w:val="ConsPlusNonformat"/>
        <w:jc w:val="both"/>
      </w:pPr>
      <w:r>
        <w:lastRenderedPageBreak/>
        <w:t>телефон</w:t>
      </w:r>
    </w:p>
    <w:p w:rsidR="00000000" w:rsidRDefault="0052063C">
      <w:pPr>
        <w:pStyle w:val="ConsPlusNormal"/>
        <w:jc w:val="both"/>
      </w:pPr>
    </w:p>
    <w:p w:rsidR="00000000" w:rsidRDefault="0052063C">
      <w:pPr>
        <w:pStyle w:val="ConsPlusNormal"/>
        <w:jc w:val="both"/>
      </w:pPr>
    </w:p>
    <w:p w:rsidR="0052063C" w:rsidRDefault="00520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063C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E703F"/>
    <w:rsid w:val="0052063C"/>
    <w:rsid w:val="00B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6592</Characters>
  <Application>Microsoft Office Word</Application>
  <DocSecurity>2</DocSecurity>
  <Lines>54</Lines>
  <Paragraphs>15</Paragraphs>
  <ScaleCrop>false</ScaleCrop>
  <Company>КонсультантПлюс Версия 4012.00.88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06.08.2013 N 311-05-11-123/13"Об утверждении сведений, включаемых в отчетность, форм и сроков отчетности по предоставлению земельных участков многодетным семьям в</dc:title>
  <dc:subject/>
  <dc:creator>skirda</dc:creator>
  <cp:keywords/>
  <dc:description/>
  <cp:lastModifiedBy>skirda</cp:lastModifiedBy>
  <cp:revision>2</cp:revision>
  <dcterms:created xsi:type="dcterms:W3CDTF">2018-11-29T15:38:00Z</dcterms:created>
  <dcterms:modified xsi:type="dcterms:W3CDTF">2018-11-29T15:38:00Z</dcterms:modified>
</cp:coreProperties>
</file>