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E3" w:rsidRDefault="00C257E3">
      <w:pPr>
        <w:pStyle w:val="ConsPlusTitlePage"/>
      </w:pPr>
      <w:bookmarkStart w:id="0" w:name="_GoBack"/>
      <w:bookmarkEnd w:id="0"/>
      <w:r>
        <w:br/>
      </w:r>
    </w:p>
    <w:p w:rsidR="00C257E3" w:rsidRDefault="00C257E3">
      <w:pPr>
        <w:pStyle w:val="ConsPlusNormal"/>
        <w:ind w:firstLine="540"/>
        <w:jc w:val="both"/>
        <w:outlineLvl w:val="0"/>
      </w:pPr>
    </w:p>
    <w:p w:rsidR="00C257E3" w:rsidRDefault="00C257E3">
      <w:pPr>
        <w:pStyle w:val="ConsPlusTitle"/>
        <w:jc w:val="center"/>
        <w:outlineLvl w:val="0"/>
      </w:pPr>
      <w:r>
        <w:t>ПРАВИТЕЛЬСТВО НИЖЕГОРОДСКОЙ ОБЛАСТИ</w:t>
      </w:r>
    </w:p>
    <w:p w:rsidR="00C257E3" w:rsidRDefault="00C257E3">
      <w:pPr>
        <w:pStyle w:val="ConsPlusTitle"/>
        <w:jc w:val="center"/>
      </w:pPr>
    </w:p>
    <w:p w:rsidR="00C257E3" w:rsidRDefault="00C257E3">
      <w:pPr>
        <w:pStyle w:val="ConsPlusTitle"/>
        <w:jc w:val="center"/>
      </w:pPr>
      <w:r>
        <w:t>ПОСТАНОВЛЕНИЕ</w:t>
      </w:r>
    </w:p>
    <w:p w:rsidR="00C257E3" w:rsidRDefault="00C257E3">
      <w:pPr>
        <w:pStyle w:val="ConsPlusTitle"/>
        <w:jc w:val="center"/>
      </w:pPr>
      <w:r>
        <w:t>от 28 апреля 2014 г. N 284</w:t>
      </w:r>
    </w:p>
    <w:p w:rsidR="00C257E3" w:rsidRDefault="00C257E3">
      <w:pPr>
        <w:pStyle w:val="ConsPlusTitle"/>
        <w:jc w:val="center"/>
      </w:pPr>
    </w:p>
    <w:p w:rsidR="00C257E3" w:rsidRDefault="00C257E3">
      <w:pPr>
        <w:pStyle w:val="ConsPlusTitle"/>
        <w:jc w:val="center"/>
      </w:pPr>
      <w:r>
        <w:t>ОБ УТВЕРЖДЕНИИ ГОСУДАРСТВЕННОЙ ПРОГРАММЫ</w:t>
      </w:r>
    </w:p>
    <w:p w:rsidR="00C257E3" w:rsidRDefault="00C257E3">
      <w:pPr>
        <w:pStyle w:val="ConsPlusTitle"/>
        <w:jc w:val="center"/>
      </w:pPr>
      <w:r>
        <w:t>"УПРАВЛЕНИЕ ГОСУДАРСТВЕННЫМ ИМУЩЕСТВОМ</w:t>
      </w:r>
    </w:p>
    <w:p w:rsidR="00C257E3" w:rsidRDefault="00C257E3">
      <w:pPr>
        <w:pStyle w:val="ConsPlusTitle"/>
        <w:jc w:val="center"/>
      </w:pPr>
      <w:r>
        <w:t>НИЖЕГОРОДСКОЙ ОБЛАСТИ"</w:t>
      </w:r>
    </w:p>
    <w:p w:rsidR="00C257E3" w:rsidRDefault="00C257E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C257E3">
        <w:trPr>
          <w:jc w:val="center"/>
        </w:trPr>
        <w:tc>
          <w:tcPr>
            <w:tcW w:w="10147" w:type="dxa"/>
            <w:tcBorders>
              <w:top w:val="nil"/>
              <w:left w:val="single" w:sz="24" w:space="0" w:color="CED3F1"/>
              <w:bottom w:val="nil"/>
              <w:right w:val="single" w:sz="24" w:space="0" w:color="F4F3F8"/>
            </w:tcBorders>
            <w:shd w:val="clear" w:color="auto" w:fill="F4F3F8"/>
          </w:tcPr>
          <w:p w:rsidR="00C257E3" w:rsidRDefault="00C257E3">
            <w:pPr>
              <w:pStyle w:val="ConsPlusNormal"/>
              <w:jc w:val="center"/>
            </w:pPr>
            <w:r>
              <w:rPr>
                <w:color w:val="392C69"/>
              </w:rPr>
              <w:t>Список изменяющих документов</w:t>
            </w:r>
          </w:p>
          <w:p w:rsidR="00C257E3" w:rsidRDefault="00C257E3">
            <w:pPr>
              <w:pStyle w:val="ConsPlusNormal"/>
              <w:jc w:val="center"/>
            </w:pPr>
            <w:proofErr w:type="gramStart"/>
            <w:r>
              <w:rPr>
                <w:color w:val="392C69"/>
              </w:rPr>
              <w:t>(в ред. постановлений Правительства Нижегородской области</w:t>
            </w:r>
            <w:proofErr w:type="gramEnd"/>
          </w:p>
          <w:p w:rsidR="00C257E3" w:rsidRDefault="00C257E3">
            <w:pPr>
              <w:pStyle w:val="ConsPlusNormal"/>
              <w:jc w:val="center"/>
            </w:pPr>
            <w:r>
              <w:rPr>
                <w:color w:val="392C69"/>
              </w:rPr>
              <w:t xml:space="preserve">от 06.11.2014 </w:t>
            </w:r>
            <w:hyperlink r:id="rId5" w:history="1">
              <w:r>
                <w:rPr>
                  <w:color w:val="0000FF"/>
                </w:rPr>
                <w:t>N 766</w:t>
              </w:r>
            </w:hyperlink>
            <w:r>
              <w:rPr>
                <w:color w:val="392C69"/>
              </w:rPr>
              <w:t xml:space="preserve">, от 21.05.2015 </w:t>
            </w:r>
            <w:hyperlink r:id="rId6" w:history="1">
              <w:r>
                <w:rPr>
                  <w:color w:val="0000FF"/>
                </w:rPr>
                <w:t>N 313</w:t>
              </w:r>
            </w:hyperlink>
            <w:r>
              <w:rPr>
                <w:color w:val="392C69"/>
              </w:rPr>
              <w:t xml:space="preserve">, от 18.08.2015 </w:t>
            </w:r>
            <w:hyperlink r:id="rId7" w:history="1">
              <w:r>
                <w:rPr>
                  <w:color w:val="0000FF"/>
                </w:rPr>
                <w:t>N 523</w:t>
              </w:r>
            </w:hyperlink>
            <w:r>
              <w:rPr>
                <w:color w:val="392C69"/>
              </w:rPr>
              <w:t>,</w:t>
            </w:r>
          </w:p>
          <w:p w:rsidR="00C257E3" w:rsidRDefault="00C257E3">
            <w:pPr>
              <w:pStyle w:val="ConsPlusNormal"/>
              <w:jc w:val="center"/>
            </w:pPr>
            <w:r>
              <w:rPr>
                <w:color w:val="392C69"/>
              </w:rPr>
              <w:t xml:space="preserve">от 29.09.2015 </w:t>
            </w:r>
            <w:hyperlink r:id="rId8" w:history="1">
              <w:r>
                <w:rPr>
                  <w:color w:val="0000FF"/>
                </w:rPr>
                <w:t>N 615</w:t>
              </w:r>
            </w:hyperlink>
            <w:r>
              <w:rPr>
                <w:color w:val="392C69"/>
              </w:rPr>
              <w:t xml:space="preserve">, от 03.12.2015 </w:t>
            </w:r>
            <w:hyperlink r:id="rId9" w:history="1">
              <w:r>
                <w:rPr>
                  <w:color w:val="0000FF"/>
                </w:rPr>
                <w:t>N 781</w:t>
              </w:r>
            </w:hyperlink>
            <w:r>
              <w:rPr>
                <w:color w:val="392C69"/>
              </w:rPr>
              <w:t xml:space="preserve">, от 04.03.2016 </w:t>
            </w:r>
            <w:hyperlink r:id="rId10" w:history="1">
              <w:r>
                <w:rPr>
                  <w:color w:val="0000FF"/>
                </w:rPr>
                <w:t>N 112</w:t>
              </w:r>
            </w:hyperlink>
            <w:r>
              <w:rPr>
                <w:color w:val="392C69"/>
              </w:rPr>
              <w:t>,</w:t>
            </w:r>
          </w:p>
          <w:p w:rsidR="00C257E3" w:rsidRDefault="00C257E3">
            <w:pPr>
              <w:pStyle w:val="ConsPlusNormal"/>
              <w:jc w:val="center"/>
            </w:pPr>
            <w:r>
              <w:rPr>
                <w:color w:val="392C69"/>
              </w:rPr>
              <w:t xml:space="preserve">от 22.04.2016 </w:t>
            </w:r>
            <w:hyperlink r:id="rId11" w:history="1">
              <w:r>
                <w:rPr>
                  <w:color w:val="0000FF"/>
                </w:rPr>
                <w:t>N 235</w:t>
              </w:r>
            </w:hyperlink>
            <w:r>
              <w:rPr>
                <w:color w:val="392C69"/>
              </w:rPr>
              <w:t xml:space="preserve">, от 28.07.2016 </w:t>
            </w:r>
            <w:hyperlink r:id="rId12" w:history="1">
              <w:r>
                <w:rPr>
                  <w:color w:val="0000FF"/>
                </w:rPr>
                <w:t>N 490</w:t>
              </w:r>
            </w:hyperlink>
            <w:r>
              <w:rPr>
                <w:color w:val="392C69"/>
              </w:rPr>
              <w:t xml:space="preserve">, от 16.08.2016 </w:t>
            </w:r>
            <w:hyperlink r:id="rId13" w:history="1">
              <w:r>
                <w:rPr>
                  <w:color w:val="0000FF"/>
                </w:rPr>
                <w:t>N 547</w:t>
              </w:r>
            </w:hyperlink>
            <w:r>
              <w:rPr>
                <w:color w:val="392C69"/>
              </w:rPr>
              <w:t>,</w:t>
            </w:r>
          </w:p>
          <w:p w:rsidR="00C257E3" w:rsidRDefault="00C257E3">
            <w:pPr>
              <w:pStyle w:val="ConsPlusNormal"/>
              <w:jc w:val="center"/>
            </w:pPr>
            <w:r>
              <w:rPr>
                <w:color w:val="392C69"/>
              </w:rPr>
              <w:t xml:space="preserve">от 25.10.2016 </w:t>
            </w:r>
            <w:hyperlink r:id="rId14" w:history="1">
              <w:r>
                <w:rPr>
                  <w:color w:val="0000FF"/>
                </w:rPr>
                <w:t>N 718</w:t>
              </w:r>
            </w:hyperlink>
            <w:r>
              <w:rPr>
                <w:color w:val="392C69"/>
              </w:rPr>
              <w:t xml:space="preserve">, от 24.11.2016 </w:t>
            </w:r>
            <w:hyperlink r:id="rId15" w:history="1">
              <w:r>
                <w:rPr>
                  <w:color w:val="0000FF"/>
                </w:rPr>
                <w:t>N 796</w:t>
              </w:r>
            </w:hyperlink>
            <w:r>
              <w:rPr>
                <w:color w:val="392C69"/>
              </w:rPr>
              <w:t xml:space="preserve">, от 27.12.2016 </w:t>
            </w:r>
            <w:hyperlink r:id="rId16" w:history="1">
              <w:r>
                <w:rPr>
                  <w:color w:val="0000FF"/>
                </w:rPr>
                <w:t>N 912</w:t>
              </w:r>
            </w:hyperlink>
            <w:r>
              <w:rPr>
                <w:color w:val="392C69"/>
              </w:rPr>
              <w:t>,</w:t>
            </w:r>
          </w:p>
          <w:p w:rsidR="00C257E3" w:rsidRDefault="00C257E3">
            <w:pPr>
              <w:pStyle w:val="ConsPlusNormal"/>
              <w:jc w:val="center"/>
            </w:pPr>
            <w:r>
              <w:rPr>
                <w:color w:val="392C69"/>
              </w:rPr>
              <w:t xml:space="preserve">от 28.03.2017 </w:t>
            </w:r>
            <w:hyperlink r:id="rId17" w:history="1">
              <w:r>
                <w:rPr>
                  <w:color w:val="0000FF"/>
                </w:rPr>
                <w:t>N 169</w:t>
              </w:r>
            </w:hyperlink>
            <w:r>
              <w:rPr>
                <w:color w:val="392C69"/>
              </w:rPr>
              <w:t xml:space="preserve">, от 24.05.2017 </w:t>
            </w:r>
            <w:hyperlink r:id="rId18" w:history="1">
              <w:r>
                <w:rPr>
                  <w:color w:val="0000FF"/>
                </w:rPr>
                <w:t>N 341</w:t>
              </w:r>
            </w:hyperlink>
            <w:r>
              <w:rPr>
                <w:color w:val="392C69"/>
              </w:rPr>
              <w:t xml:space="preserve">, от 05.07.2017 </w:t>
            </w:r>
            <w:hyperlink r:id="rId19" w:history="1">
              <w:r>
                <w:rPr>
                  <w:color w:val="0000FF"/>
                </w:rPr>
                <w:t>N 483</w:t>
              </w:r>
            </w:hyperlink>
            <w:r>
              <w:rPr>
                <w:color w:val="392C69"/>
              </w:rPr>
              <w:t>,</w:t>
            </w:r>
          </w:p>
          <w:p w:rsidR="00C257E3" w:rsidRDefault="00C257E3">
            <w:pPr>
              <w:pStyle w:val="ConsPlusNormal"/>
              <w:jc w:val="center"/>
            </w:pPr>
            <w:r>
              <w:rPr>
                <w:color w:val="392C69"/>
              </w:rPr>
              <w:t xml:space="preserve">от 11.08.2017 </w:t>
            </w:r>
            <w:hyperlink r:id="rId20" w:history="1">
              <w:r>
                <w:rPr>
                  <w:color w:val="0000FF"/>
                </w:rPr>
                <w:t>N 599</w:t>
              </w:r>
            </w:hyperlink>
            <w:r>
              <w:rPr>
                <w:color w:val="392C69"/>
              </w:rPr>
              <w:t xml:space="preserve">, от 29.09.2017 </w:t>
            </w:r>
            <w:hyperlink r:id="rId21" w:history="1">
              <w:r>
                <w:rPr>
                  <w:color w:val="0000FF"/>
                </w:rPr>
                <w:t>N 711</w:t>
              </w:r>
            </w:hyperlink>
            <w:r>
              <w:rPr>
                <w:color w:val="392C69"/>
              </w:rPr>
              <w:t xml:space="preserve">, от 11.01.2018 </w:t>
            </w:r>
            <w:hyperlink r:id="rId22" w:history="1">
              <w:r>
                <w:rPr>
                  <w:color w:val="0000FF"/>
                </w:rPr>
                <w:t>N 7</w:t>
              </w:r>
            </w:hyperlink>
            <w:r>
              <w:rPr>
                <w:color w:val="392C69"/>
              </w:rPr>
              <w:t>)</w:t>
            </w:r>
          </w:p>
        </w:tc>
      </w:tr>
    </w:tbl>
    <w:p w:rsidR="00C257E3" w:rsidRDefault="00C257E3">
      <w:pPr>
        <w:pStyle w:val="ConsPlusNormal"/>
        <w:ind w:firstLine="540"/>
        <w:jc w:val="both"/>
      </w:pPr>
    </w:p>
    <w:p w:rsidR="00C257E3" w:rsidRDefault="00C257E3">
      <w:pPr>
        <w:pStyle w:val="ConsPlusNormal"/>
        <w:ind w:firstLine="540"/>
        <w:jc w:val="both"/>
      </w:pPr>
      <w:r>
        <w:t xml:space="preserve">В целях реализации </w:t>
      </w:r>
      <w:hyperlink r:id="rId23" w:history="1">
        <w:r>
          <w:rPr>
            <w:color w:val="0000FF"/>
          </w:rPr>
          <w:t>Стратегии</w:t>
        </w:r>
      </w:hyperlink>
      <w:r>
        <w:t xml:space="preserve"> развития Нижегородской области до 2020 года, утвержденной постановлением Правительства Нижегородской области от 17 апреля 2006 года N 127, Правительство Нижегородской области постановляет:</w:t>
      </w:r>
    </w:p>
    <w:p w:rsidR="00C257E3" w:rsidRDefault="00C257E3">
      <w:pPr>
        <w:pStyle w:val="ConsPlusNormal"/>
        <w:spacing w:before="200"/>
        <w:ind w:firstLine="540"/>
        <w:jc w:val="both"/>
      </w:pPr>
      <w:r>
        <w:t xml:space="preserve">1. Утвердить прилагаемую государственную </w:t>
      </w:r>
      <w:hyperlink w:anchor="P40" w:history="1">
        <w:r>
          <w:rPr>
            <w:color w:val="0000FF"/>
          </w:rPr>
          <w:t>программу</w:t>
        </w:r>
      </w:hyperlink>
      <w:r>
        <w:t xml:space="preserve"> "Управление государственным имуществом Нижегородской области" (далее - Программа).</w:t>
      </w:r>
    </w:p>
    <w:p w:rsidR="00C257E3" w:rsidRDefault="00C257E3">
      <w:pPr>
        <w:pStyle w:val="ConsPlusNormal"/>
        <w:spacing w:before="200"/>
        <w:ind w:firstLine="540"/>
        <w:jc w:val="both"/>
      </w:pPr>
      <w:bookmarkStart w:id="1" w:name="P20"/>
      <w:bookmarkEnd w:id="1"/>
      <w:r>
        <w:t xml:space="preserve">2. Министерству финансов Нижегородской области при формировании проекта закона Нижегородской области об областном бюджете на очередной финансовый год (на очередной финансовый год и плановый период) предусматривать средства на реализацию </w:t>
      </w:r>
      <w:hyperlink w:anchor="P40" w:history="1">
        <w:r>
          <w:rPr>
            <w:color w:val="0000FF"/>
          </w:rPr>
          <w:t>Программы</w:t>
        </w:r>
      </w:hyperlink>
      <w:r>
        <w:t>.</w:t>
      </w:r>
    </w:p>
    <w:p w:rsidR="00C257E3" w:rsidRDefault="00C257E3">
      <w:pPr>
        <w:pStyle w:val="ConsPlusNormal"/>
        <w:jc w:val="both"/>
      </w:pPr>
      <w:r>
        <w:t xml:space="preserve">(в ред. </w:t>
      </w:r>
      <w:hyperlink r:id="rId24" w:history="1">
        <w:r>
          <w:rPr>
            <w:color w:val="0000FF"/>
          </w:rPr>
          <w:t>постановления</w:t>
        </w:r>
      </w:hyperlink>
      <w:r>
        <w:t xml:space="preserve"> Правительства Нижегородской области от 04.03.2016 N 112)</w:t>
      </w:r>
    </w:p>
    <w:p w:rsidR="00C257E3" w:rsidRDefault="00C257E3">
      <w:pPr>
        <w:pStyle w:val="ConsPlusNormal"/>
        <w:spacing w:before="200"/>
        <w:ind w:firstLine="540"/>
        <w:jc w:val="both"/>
      </w:pPr>
      <w:r>
        <w:t>3. Признать утратившими силу:</w:t>
      </w:r>
    </w:p>
    <w:p w:rsidR="00C257E3" w:rsidRDefault="009E131C">
      <w:pPr>
        <w:pStyle w:val="ConsPlusNormal"/>
        <w:spacing w:before="200"/>
        <w:ind w:firstLine="540"/>
        <w:jc w:val="both"/>
      </w:pPr>
      <w:hyperlink r:id="rId25" w:history="1">
        <w:r w:rsidR="00C257E3">
          <w:rPr>
            <w:color w:val="0000FF"/>
          </w:rPr>
          <w:t>постановление</w:t>
        </w:r>
      </w:hyperlink>
      <w:r w:rsidR="00C257E3">
        <w:t xml:space="preserve"> Правительства Нижегородской области от 24 октября 2013 года N 772 "Об утверждении государственной программы "Управление государственным имуществом Нижегородской области до 2016 года";</w:t>
      </w:r>
    </w:p>
    <w:p w:rsidR="00C257E3" w:rsidRDefault="009E131C">
      <w:pPr>
        <w:pStyle w:val="ConsPlusNormal"/>
        <w:spacing w:before="200"/>
        <w:ind w:firstLine="540"/>
        <w:jc w:val="both"/>
      </w:pPr>
      <w:hyperlink r:id="rId26" w:history="1">
        <w:r w:rsidR="00C257E3">
          <w:rPr>
            <w:color w:val="0000FF"/>
          </w:rPr>
          <w:t>постановление</w:t>
        </w:r>
      </w:hyperlink>
      <w:r w:rsidR="00C257E3">
        <w:t xml:space="preserve"> Правительства Нижегородской области от 18 декабря 2013 года N 956 "О внесении изменений в государственную программу "Управление государственным имуществом Нижегородской области до 2016 года", утвержденную постановлением Правительства Нижегородской области от 24 октября 2013 года N 772";</w:t>
      </w:r>
    </w:p>
    <w:p w:rsidR="00C257E3" w:rsidRDefault="009E131C">
      <w:pPr>
        <w:pStyle w:val="ConsPlusNormal"/>
        <w:spacing w:before="200"/>
        <w:ind w:firstLine="540"/>
        <w:jc w:val="both"/>
      </w:pPr>
      <w:hyperlink r:id="rId27" w:history="1">
        <w:r w:rsidR="00C257E3">
          <w:rPr>
            <w:color w:val="0000FF"/>
          </w:rPr>
          <w:t>постановление</w:t>
        </w:r>
      </w:hyperlink>
      <w:r w:rsidR="00C257E3">
        <w:t xml:space="preserve"> Правительства Нижегородской области от 28 марта 2014 года N 198 "О внесении изменений в государственную программу "Управление государственным имуществом Нижегородской области до 2016 года", утвержденную постановлением Правительства Нижегородской области от 24 октября 2013 года N 772".</w:t>
      </w:r>
    </w:p>
    <w:p w:rsidR="00C257E3" w:rsidRDefault="00C257E3">
      <w:pPr>
        <w:pStyle w:val="ConsPlusNormal"/>
        <w:spacing w:before="200"/>
        <w:ind w:firstLine="540"/>
        <w:jc w:val="both"/>
      </w:pPr>
      <w:r>
        <w:t xml:space="preserve">4. Настоящее постановление вступает в силу с 1 января 2015 года, за исключением </w:t>
      </w:r>
      <w:hyperlink w:anchor="P20" w:history="1">
        <w:r>
          <w:rPr>
            <w:color w:val="0000FF"/>
          </w:rPr>
          <w:t>пункта 2</w:t>
        </w:r>
      </w:hyperlink>
      <w:r>
        <w:t xml:space="preserve"> настоящего постановления, вступающего в силу со дня подписания настоящего постановления.</w:t>
      </w:r>
    </w:p>
    <w:p w:rsidR="00C257E3" w:rsidRDefault="00C257E3">
      <w:pPr>
        <w:pStyle w:val="ConsPlusNormal"/>
        <w:ind w:firstLine="540"/>
        <w:jc w:val="both"/>
      </w:pPr>
    </w:p>
    <w:p w:rsidR="00C257E3" w:rsidRDefault="00C257E3">
      <w:pPr>
        <w:pStyle w:val="ConsPlusNormal"/>
        <w:jc w:val="right"/>
      </w:pPr>
      <w:r>
        <w:t>Губернатор</w:t>
      </w:r>
    </w:p>
    <w:p w:rsidR="00C257E3" w:rsidRDefault="00C257E3">
      <w:pPr>
        <w:pStyle w:val="ConsPlusNormal"/>
        <w:jc w:val="right"/>
      </w:pPr>
      <w:r>
        <w:t>В.П.ШАНЦЕВ</w:t>
      </w: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jc w:val="right"/>
        <w:outlineLvl w:val="0"/>
      </w:pPr>
      <w:r>
        <w:t>Утверждена</w:t>
      </w:r>
    </w:p>
    <w:p w:rsidR="00C257E3" w:rsidRDefault="00C257E3">
      <w:pPr>
        <w:pStyle w:val="ConsPlusNormal"/>
        <w:jc w:val="right"/>
      </w:pPr>
      <w:r>
        <w:t>постановлением</w:t>
      </w:r>
    </w:p>
    <w:p w:rsidR="00C257E3" w:rsidRDefault="00C257E3">
      <w:pPr>
        <w:pStyle w:val="ConsPlusNormal"/>
        <w:jc w:val="right"/>
      </w:pPr>
      <w:r>
        <w:t>Правительства Нижегородской области</w:t>
      </w:r>
    </w:p>
    <w:p w:rsidR="00C257E3" w:rsidRDefault="00C257E3">
      <w:pPr>
        <w:pStyle w:val="ConsPlusNormal"/>
        <w:jc w:val="right"/>
      </w:pPr>
      <w:r>
        <w:lastRenderedPageBreak/>
        <w:t>от 28 апреля 2014 г. N 284</w:t>
      </w:r>
    </w:p>
    <w:p w:rsidR="00C257E3" w:rsidRDefault="00C257E3">
      <w:pPr>
        <w:pStyle w:val="ConsPlusNormal"/>
        <w:ind w:firstLine="540"/>
        <w:jc w:val="both"/>
      </w:pPr>
    </w:p>
    <w:p w:rsidR="00C257E3" w:rsidRDefault="00C257E3">
      <w:pPr>
        <w:pStyle w:val="ConsPlusTitle"/>
        <w:jc w:val="center"/>
      </w:pPr>
      <w:bookmarkStart w:id="2" w:name="P40"/>
      <w:bookmarkEnd w:id="2"/>
      <w:r>
        <w:t>ГОСУДАРСТВЕННАЯ ПРОГРАММА</w:t>
      </w:r>
    </w:p>
    <w:p w:rsidR="00C257E3" w:rsidRDefault="00C257E3">
      <w:pPr>
        <w:pStyle w:val="ConsPlusTitle"/>
        <w:jc w:val="center"/>
      </w:pPr>
      <w:r>
        <w:t>"УПРАВЛЕНИЕ ГОСУДАРСТВЕННЫМ ИМУЩЕСТВОМ</w:t>
      </w:r>
    </w:p>
    <w:p w:rsidR="00C257E3" w:rsidRDefault="00C257E3">
      <w:pPr>
        <w:pStyle w:val="ConsPlusTitle"/>
        <w:jc w:val="center"/>
      </w:pPr>
      <w:r>
        <w:t>НИЖЕГОРОДСКОЙ ОБЛАСТИ"</w:t>
      </w:r>
    </w:p>
    <w:p w:rsidR="00C257E3" w:rsidRDefault="00C257E3">
      <w:pPr>
        <w:pStyle w:val="ConsPlusNormal"/>
        <w:ind w:firstLine="540"/>
        <w:jc w:val="both"/>
      </w:pPr>
    </w:p>
    <w:p w:rsidR="00C257E3" w:rsidRDefault="00C257E3">
      <w:pPr>
        <w:pStyle w:val="ConsPlusNormal"/>
        <w:jc w:val="center"/>
      </w:pPr>
      <w:r>
        <w:t>(далее - Программа, государственная программа)</w:t>
      </w:r>
    </w:p>
    <w:p w:rsidR="00C257E3" w:rsidRDefault="00C257E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C257E3">
        <w:trPr>
          <w:jc w:val="center"/>
        </w:trPr>
        <w:tc>
          <w:tcPr>
            <w:tcW w:w="10147" w:type="dxa"/>
            <w:tcBorders>
              <w:top w:val="nil"/>
              <w:left w:val="single" w:sz="24" w:space="0" w:color="CED3F1"/>
              <w:bottom w:val="nil"/>
              <w:right w:val="single" w:sz="24" w:space="0" w:color="F4F3F8"/>
            </w:tcBorders>
            <w:shd w:val="clear" w:color="auto" w:fill="F4F3F8"/>
          </w:tcPr>
          <w:p w:rsidR="00C257E3" w:rsidRDefault="00C257E3">
            <w:pPr>
              <w:pStyle w:val="ConsPlusNormal"/>
              <w:jc w:val="center"/>
            </w:pPr>
            <w:r>
              <w:rPr>
                <w:color w:val="392C69"/>
              </w:rPr>
              <w:t>Список изменяющих документов</w:t>
            </w:r>
          </w:p>
          <w:p w:rsidR="00C257E3" w:rsidRDefault="00C257E3">
            <w:pPr>
              <w:pStyle w:val="ConsPlusNormal"/>
              <w:jc w:val="center"/>
            </w:pPr>
            <w:proofErr w:type="gramStart"/>
            <w:r>
              <w:rPr>
                <w:color w:val="392C69"/>
              </w:rPr>
              <w:t>(в ред. постановлений Правительства Нижегородской области</w:t>
            </w:r>
            <w:proofErr w:type="gramEnd"/>
          </w:p>
          <w:p w:rsidR="00C257E3" w:rsidRDefault="00C257E3">
            <w:pPr>
              <w:pStyle w:val="ConsPlusNormal"/>
              <w:jc w:val="center"/>
            </w:pPr>
            <w:r>
              <w:rPr>
                <w:color w:val="392C69"/>
              </w:rPr>
              <w:t xml:space="preserve">от 06.11.2014 </w:t>
            </w:r>
            <w:hyperlink r:id="rId28" w:history="1">
              <w:r>
                <w:rPr>
                  <w:color w:val="0000FF"/>
                </w:rPr>
                <w:t>N 766</w:t>
              </w:r>
            </w:hyperlink>
            <w:r>
              <w:rPr>
                <w:color w:val="392C69"/>
              </w:rPr>
              <w:t xml:space="preserve">, от 21.05.2015 </w:t>
            </w:r>
            <w:hyperlink r:id="rId29" w:history="1">
              <w:r>
                <w:rPr>
                  <w:color w:val="0000FF"/>
                </w:rPr>
                <w:t>N 313</w:t>
              </w:r>
            </w:hyperlink>
            <w:r>
              <w:rPr>
                <w:color w:val="392C69"/>
              </w:rPr>
              <w:t xml:space="preserve">, от 18.08.2015 </w:t>
            </w:r>
            <w:hyperlink r:id="rId30" w:history="1">
              <w:r>
                <w:rPr>
                  <w:color w:val="0000FF"/>
                </w:rPr>
                <w:t>N 523</w:t>
              </w:r>
            </w:hyperlink>
            <w:r>
              <w:rPr>
                <w:color w:val="392C69"/>
              </w:rPr>
              <w:t>,</w:t>
            </w:r>
          </w:p>
          <w:p w:rsidR="00C257E3" w:rsidRDefault="00C257E3">
            <w:pPr>
              <w:pStyle w:val="ConsPlusNormal"/>
              <w:jc w:val="center"/>
            </w:pPr>
            <w:r>
              <w:rPr>
                <w:color w:val="392C69"/>
              </w:rPr>
              <w:t xml:space="preserve">от 29.09.2015 </w:t>
            </w:r>
            <w:hyperlink r:id="rId31" w:history="1">
              <w:r>
                <w:rPr>
                  <w:color w:val="0000FF"/>
                </w:rPr>
                <w:t>N 615</w:t>
              </w:r>
            </w:hyperlink>
            <w:r>
              <w:rPr>
                <w:color w:val="392C69"/>
              </w:rPr>
              <w:t xml:space="preserve">, от 03.12.2015 </w:t>
            </w:r>
            <w:hyperlink r:id="rId32" w:history="1">
              <w:r>
                <w:rPr>
                  <w:color w:val="0000FF"/>
                </w:rPr>
                <w:t>N 781</w:t>
              </w:r>
            </w:hyperlink>
            <w:r>
              <w:rPr>
                <w:color w:val="392C69"/>
              </w:rPr>
              <w:t xml:space="preserve">, от 04.03.2016 </w:t>
            </w:r>
            <w:hyperlink r:id="rId33" w:history="1">
              <w:r>
                <w:rPr>
                  <w:color w:val="0000FF"/>
                </w:rPr>
                <w:t>N 112</w:t>
              </w:r>
            </w:hyperlink>
            <w:r>
              <w:rPr>
                <w:color w:val="392C69"/>
              </w:rPr>
              <w:t>,</w:t>
            </w:r>
          </w:p>
          <w:p w:rsidR="00C257E3" w:rsidRDefault="00C257E3">
            <w:pPr>
              <w:pStyle w:val="ConsPlusNormal"/>
              <w:jc w:val="center"/>
            </w:pPr>
            <w:r>
              <w:rPr>
                <w:color w:val="392C69"/>
              </w:rPr>
              <w:t xml:space="preserve">от 22.04.2016 </w:t>
            </w:r>
            <w:hyperlink r:id="rId34" w:history="1">
              <w:r>
                <w:rPr>
                  <w:color w:val="0000FF"/>
                </w:rPr>
                <w:t>N 235</w:t>
              </w:r>
            </w:hyperlink>
            <w:r>
              <w:rPr>
                <w:color w:val="392C69"/>
              </w:rPr>
              <w:t xml:space="preserve">, от 28.07.2016 </w:t>
            </w:r>
            <w:hyperlink r:id="rId35" w:history="1">
              <w:r>
                <w:rPr>
                  <w:color w:val="0000FF"/>
                </w:rPr>
                <w:t>N 490</w:t>
              </w:r>
            </w:hyperlink>
            <w:r>
              <w:rPr>
                <w:color w:val="392C69"/>
              </w:rPr>
              <w:t xml:space="preserve">, от 16.08.2016 </w:t>
            </w:r>
            <w:hyperlink r:id="rId36" w:history="1">
              <w:r>
                <w:rPr>
                  <w:color w:val="0000FF"/>
                </w:rPr>
                <w:t>N 547</w:t>
              </w:r>
            </w:hyperlink>
            <w:r>
              <w:rPr>
                <w:color w:val="392C69"/>
              </w:rPr>
              <w:t>,</w:t>
            </w:r>
          </w:p>
          <w:p w:rsidR="00C257E3" w:rsidRDefault="00C257E3">
            <w:pPr>
              <w:pStyle w:val="ConsPlusNormal"/>
              <w:jc w:val="center"/>
            </w:pPr>
            <w:r>
              <w:rPr>
                <w:color w:val="392C69"/>
              </w:rPr>
              <w:t xml:space="preserve">от 25.10.2016 </w:t>
            </w:r>
            <w:hyperlink r:id="rId37" w:history="1">
              <w:r>
                <w:rPr>
                  <w:color w:val="0000FF"/>
                </w:rPr>
                <w:t>N 718</w:t>
              </w:r>
            </w:hyperlink>
            <w:r>
              <w:rPr>
                <w:color w:val="392C69"/>
              </w:rPr>
              <w:t xml:space="preserve">, от 24.11.2016 </w:t>
            </w:r>
            <w:hyperlink r:id="rId38" w:history="1">
              <w:r>
                <w:rPr>
                  <w:color w:val="0000FF"/>
                </w:rPr>
                <w:t>N 796</w:t>
              </w:r>
            </w:hyperlink>
            <w:r>
              <w:rPr>
                <w:color w:val="392C69"/>
              </w:rPr>
              <w:t xml:space="preserve">, от 27.12.2016 </w:t>
            </w:r>
            <w:hyperlink r:id="rId39" w:history="1">
              <w:r>
                <w:rPr>
                  <w:color w:val="0000FF"/>
                </w:rPr>
                <w:t>N 912</w:t>
              </w:r>
            </w:hyperlink>
            <w:r>
              <w:rPr>
                <w:color w:val="392C69"/>
              </w:rPr>
              <w:t>,</w:t>
            </w:r>
          </w:p>
          <w:p w:rsidR="00C257E3" w:rsidRDefault="00C257E3">
            <w:pPr>
              <w:pStyle w:val="ConsPlusNormal"/>
              <w:jc w:val="center"/>
            </w:pPr>
            <w:r>
              <w:rPr>
                <w:color w:val="392C69"/>
              </w:rPr>
              <w:t xml:space="preserve">от 28.03.2017 </w:t>
            </w:r>
            <w:hyperlink r:id="rId40" w:history="1">
              <w:r>
                <w:rPr>
                  <w:color w:val="0000FF"/>
                </w:rPr>
                <w:t>N 169</w:t>
              </w:r>
            </w:hyperlink>
            <w:r>
              <w:rPr>
                <w:color w:val="392C69"/>
              </w:rPr>
              <w:t xml:space="preserve">, от 24.05.2017 </w:t>
            </w:r>
            <w:hyperlink r:id="rId41" w:history="1">
              <w:r>
                <w:rPr>
                  <w:color w:val="0000FF"/>
                </w:rPr>
                <w:t>N 341</w:t>
              </w:r>
            </w:hyperlink>
            <w:r>
              <w:rPr>
                <w:color w:val="392C69"/>
              </w:rPr>
              <w:t xml:space="preserve">, от 05.07.2017 </w:t>
            </w:r>
            <w:hyperlink r:id="rId42" w:history="1">
              <w:r>
                <w:rPr>
                  <w:color w:val="0000FF"/>
                </w:rPr>
                <w:t>N 483</w:t>
              </w:r>
            </w:hyperlink>
            <w:r>
              <w:rPr>
                <w:color w:val="392C69"/>
              </w:rPr>
              <w:t>,</w:t>
            </w:r>
          </w:p>
          <w:p w:rsidR="00C257E3" w:rsidRDefault="00C257E3">
            <w:pPr>
              <w:pStyle w:val="ConsPlusNormal"/>
              <w:jc w:val="center"/>
            </w:pPr>
            <w:r>
              <w:rPr>
                <w:color w:val="392C69"/>
              </w:rPr>
              <w:t xml:space="preserve">от 11.08.2017 </w:t>
            </w:r>
            <w:hyperlink r:id="rId43" w:history="1">
              <w:r>
                <w:rPr>
                  <w:color w:val="0000FF"/>
                </w:rPr>
                <w:t>N 599</w:t>
              </w:r>
            </w:hyperlink>
            <w:r>
              <w:rPr>
                <w:color w:val="392C69"/>
              </w:rPr>
              <w:t xml:space="preserve">, от 29.09.2017 </w:t>
            </w:r>
            <w:hyperlink r:id="rId44" w:history="1">
              <w:r>
                <w:rPr>
                  <w:color w:val="0000FF"/>
                </w:rPr>
                <w:t>N 711</w:t>
              </w:r>
            </w:hyperlink>
            <w:r>
              <w:rPr>
                <w:color w:val="392C69"/>
              </w:rPr>
              <w:t xml:space="preserve">, от 11.01.2018 </w:t>
            </w:r>
            <w:hyperlink r:id="rId45" w:history="1">
              <w:r>
                <w:rPr>
                  <w:color w:val="0000FF"/>
                </w:rPr>
                <w:t>N 7</w:t>
              </w:r>
            </w:hyperlink>
            <w:r>
              <w:rPr>
                <w:color w:val="392C69"/>
              </w:rPr>
              <w:t>)</w:t>
            </w:r>
          </w:p>
        </w:tc>
      </w:tr>
    </w:tbl>
    <w:p w:rsidR="00C257E3" w:rsidRDefault="00C257E3">
      <w:pPr>
        <w:pStyle w:val="ConsPlusNormal"/>
        <w:ind w:firstLine="540"/>
        <w:jc w:val="both"/>
      </w:pPr>
    </w:p>
    <w:p w:rsidR="00C257E3" w:rsidRDefault="00C257E3">
      <w:pPr>
        <w:sectPr w:rsidR="00C257E3" w:rsidSect="00FC7BE3">
          <w:pgSz w:w="11906" w:h="16838"/>
          <w:pgMar w:top="1134" w:right="850" w:bottom="1134" w:left="1701" w:header="708" w:footer="708" w:gutter="0"/>
          <w:cols w:space="708"/>
          <w:docGrid w:linePitch="360"/>
        </w:sectPr>
      </w:pPr>
    </w:p>
    <w:p w:rsidR="00C257E3" w:rsidRDefault="00C257E3">
      <w:pPr>
        <w:pStyle w:val="ConsPlusNormal"/>
        <w:jc w:val="center"/>
        <w:outlineLvl w:val="1"/>
      </w:pPr>
      <w:r>
        <w:lastRenderedPageBreak/>
        <w:t>1. Паспорт государственной программы</w:t>
      </w:r>
    </w:p>
    <w:p w:rsidR="00C257E3" w:rsidRDefault="00C257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01"/>
        <w:gridCol w:w="1531"/>
        <w:gridCol w:w="1417"/>
        <w:gridCol w:w="1417"/>
        <w:gridCol w:w="1417"/>
        <w:gridCol w:w="1474"/>
        <w:gridCol w:w="1644"/>
      </w:tblGrid>
      <w:tr w:rsidR="00C257E3">
        <w:tc>
          <w:tcPr>
            <w:tcW w:w="3005" w:type="dxa"/>
            <w:tcBorders>
              <w:bottom w:val="nil"/>
            </w:tcBorders>
          </w:tcPr>
          <w:p w:rsidR="00C257E3" w:rsidRDefault="00C257E3">
            <w:pPr>
              <w:pStyle w:val="ConsPlusNormal"/>
              <w:jc w:val="both"/>
            </w:pPr>
            <w:r>
              <w:t>Государственный заказчик - координатор Программы</w:t>
            </w:r>
          </w:p>
        </w:tc>
        <w:tc>
          <w:tcPr>
            <w:tcW w:w="10601" w:type="dxa"/>
            <w:gridSpan w:val="7"/>
            <w:tcBorders>
              <w:bottom w:val="nil"/>
            </w:tcBorders>
          </w:tcPr>
          <w:p w:rsidR="00C257E3" w:rsidRDefault="00C257E3">
            <w:pPr>
              <w:pStyle w:val="ConsPlusNormal"/>
              <w:jc w:val="both"/>
            </w:pPr>
            <w:r>
              <w:t>Министерство инвестиций, земельных и имущественных отношений Нижегородской области (далее - Министерство)</w:t>
            </w:r>
          </w:p>
        </w:tc>
      </w:tr>
      <w:tr w:rsidR="00C257E3">
        <w:tc>
          <w:tcPr>
            <w:tcW w:w="13606" w:type="dxa"/>
            <w:gridSpan w:val="8"/>
            <w:tcBorders>
              <w:top w:val="nil"/>
            </w:tcBorders>
          </w:tcPr>
          <w:p w:rsidR="00C257E3" w:rsidRDefault="00C257E3">
            <w:pPr>
              <w:pStyle w:val="ConsPlusNormal"/>
              <w:jc w:val="both"/>
            </w:pPr>
            <w:proofErr w:type="gramStart"/>
            <w:r>
              <w:t xml:space="preserve">(в ред. постановлений Правительства Нижегородской области от 04.03.2016 </w:t>
            </w:r>
            <w:hyperlink r:id="rId46" w:history="1">
              <w:r>
                <w:rPr>
                  <w:color w:val="0000FF"/>
                </w:rPr>
                <w:t>N 112</w:t>
              </w:r>
            </w:hyperlink>
            <w:r>
              <w:t>,</w:t>
            </w:r>
            <w:proofErr w:type="gramEnd"/>
          </w:p>
          <w:p w:rsidR="00C257E3" w:rsidRDefault="00C257E3">
            <w:pPr>
              <w:pStyle w:val="ConsPlusNormal"/>
              <w:jc w:val="both"/>
            </w:pPr>
            <w:r>
              <w:t xml:space="preserve">от 22.04.2016 </w:t>
            </w:r>
            <w:hyperlink r:id="rId47" w:history="1">
              <w:r>
                <w:rPr>
                  <w:color w:val="0000FF"/>
                </w:rPr>
                <w:t>N 235</w:t>
              </w:r>
            </w:hyperlink>
            <w:r>
              <w:t>)</w:t>
            </w:r>
          </w:p>
        </w:tc>
      </w:tr>
      <w:tr w:rsidR="00C257E3">
        <w:tblPrEx>
          <w:tblBorders>
            <w:insideH w:val="single" w:sz="4" w:space="0" w:color="auto"/>
          </w:tblBorders>
        </w:tblPrEx>
        <w:tc>
          <w:tcPr>
            <w:tcW w:w="3005" w:type="dxa"/>
          </w:tcPr>
          <w:p w:rsidR="00C257E3" w:rsidRDefault="00C257E3">
            <w:pPr>
              <w:pStyle w:val="ConsPlusNormal"/>
              <w:jc w:val="both"/>
            </w:pPr>
            <w:r>
              <w:t>Соисполнители Программы</w:t>
            </w:r>
          </w:p>
        </w:tc>
        <w:tc>
          <w:tcPr>
            <w:tcW w:w="10601" w:type="dxa"/>
            <w:gridSpan w:val="7"/>
          </w:tcPr>
          <w:p w:rsidR="00C257E3" w:rsidRDefault="00C257E3">
            <w:pPr>
              <w:pStyle w:val="ConsPlusNormal"/>
              <w:jc w:val="both"/>
            </w:pPr>
            <w:r>
              <w:t>отсутствуют</w:t>
            </w:r>
          </w:p>
        </w:tc>
      </w:tr>
      <w:tr w:rsidR="00C257E3">
        <w:tc>
          <w:tcPr>
            <w:tcW w:w="3005" w:type="dxa"/>
            <w:tcBorders>
              <w:bottom w:val="nil"/>
            </w:tcBorders>
          </w:tcPr>
          <w:p w:rsidR="00C257E3" w:rsidRDefault="00C257E3">
            <w:pPr>
              <w:pStyle w:val="ConsPlusNormal"/>
              <w:jc w:val="both"/>
            </w:pPr>
            <w:r>
              <w:t>Подпрограммы Программы</w:t>
            </w:r>
          </w:p>
        </w:tc>
        <w:tc>
          <w:tcPr>
            <w:tcW w:w="10601" w:type="dxa"/>
            <w:gridSpan w:val="7"/>
            <w:tcBorders>
              <w:bottom w:val="nil"/>
            </w:tcBorders>
          </w:tcPr>
          <w:p w:rsidR="00C257E3" w:rsidRDefault="00C257E3">
            <w:pPr>
              <w:pStyle w:val="ConsPlusNormal"/>
              <w:jc w:val="both"/>
            </w:pPr>
            <w:r>
              <w:t>отсутствуют</w:t>
            </w:r>
          </w:p>
        </w:tc>
      </w:tr>
      <w:tr w:rsidR="00C257E3">
        <w:tc>
          <w:tcPr>
            <w:tcW w:w="13606" w:type="dxa"/>
            <w:gridSpan w:val="8"/>
            <w:tcBorders>
              <w:top w:val="nil"/>
            </w:tcBorders>
          </w:tcPr>
          <w:p w:rsidR="00C257E3" w:rsidRDefault="00C257E3">
            <w:pPr>
              <w:pStyle w:val="ConsPlusNormal"/>
              <w:jc w:val="both"/>
            </w:pPr>
            <w:r>
              <w:t xml:space="preserve">(в ред. </w:t>
            </w:r>
            <w:hyperlink r:id="rId48" w:history="1">
              <w:r>
                <w:rPr>
                  <w:color w:val="0000FF"/>
                </w:rPr>
                <w:t>постановления</w:t>
              </w:r>
            </w:hyperlink>
            <w:r>
              <w:t xml:space="preserve"> Правительства Нижегородской области от 04.03.2016 N 112)</w:t>
            </w:r>
          </w:p>
        </w:tc>
      </w:tr>
      <w:tr w:rsidR="00C257E3">
        <w:tblPrEx>
          <w:tblBorders>
            <w:insideH w:val="single" w:sz="4" w:space="0" w:color="auto"/>
          </w:tblBorders>
        </w:tblPrEx>
        <w:tc>
          <w:tcPr>
            <w:tcW w:w="3005" w:type="dxa"/>
          </w:tcPr>
          <w:p w:rsidR="00C257E3" w:rsidRDefault="00C257E3">
            <w:pPr>
              <w:pStyle w:val="ConsPlusNormal"/>
              <w:jc w:val="both"/>
            </w:pPr>
            <w:r>
              <w:t>Цель Программы</w:t>
            </w:r>
          </w:p>
        </w:tc>
        <w:tc>
          <w:tcPr>
            <w:tcW w:w="10601" w:type="dxa"/>
            <w:gridSpan w:val="7"/>
          </w:tcPr>
          <w:p w:rsidR="00C257E3" w:rsidRDefault="00C257E3">
            <w:pPr>
              <w:pStyle w:val="ConsPlusNormal"/>
              <w:jc w:val="both"/>
            </w:pPr>
            <w:r>
              <w:t>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tc>
      </w:tr>
      <w:tr w:rsidR="00C257E3">
        <w:tblPrEx>
          <w:tblBorders>
            <w:insideH w:val="single" w:sz="4" w:space="0" w:color="auto"/>
          </w:tblBorders>
        </w:tblPrEx>
        <w:tc>
          <w:tcPr>
            <w:tcW w:w="3005" w:type="dxa"/>
          </w:tcPr>
          <w:p w:rsidR="00C257E3" w:rsidRDefault="00C257E3">
            <w:pPr>
              <w:pStyle w:val="ConsPlusNormal"/>
              <w:jc w:val="both"/>
            </w:pPr>
            <w:r>
              <w:t>Задачи Программы</w:t>
            </w:r>
          </w:p>
        </w:tc>
        <w:tc>
          <w:tcPr>
            <w:tcW w:w="10601" w:type="dxa"/>
            <w:gridSpan w:val="7"/>
          </w:tcPr>
          <w:p w:rsidR="00C257E3" w:rsidRDefault="00C257E3">
            <w:pPr>
              <w:pStyle w:val="ConsPlusNormal"/>
              <w:jc w:val="both"/>
            </w:pPr>
            <w:r>
              <w:t>1. Совершенствование учета и разграничения государственного имущества Нижегородской области.</w:t>
            </w:r>
          </w:p>
          <w:p w:rsidR="00C257E3" w:rsidRDefault="00C257E3">
            <w:pPr>
              <w:pStyle w:val="ConsPlusNormal"/>
              <w:jc w:val="both"/>
            </w:pPr>
            <w:r>
              <w:t>2. Внедрение современных форм и методов управления государственным имуществом Нижегородской области. Улучшение технических характеристик государственного имущества Нижегородской области, повышение его коммерческой привлекательности.</w:t>
            </w:r>
          </w:p>
          <w:p w:rsidR="00C257E3" w:rsidRDefault="00C257E3">
            <w:pPr>
              <w:pStyle w:val="ConsPlusNormal"/>
              <w:jc w:val="both"/>
            </w:pPr>
            <w:r>
              <w:t>3. Оптимизация государственного сектора экономики Нижегородской области. Проведение сбалансированной политики в сфере приватизации и продажи государственного имущества Нижегородской области.</w:t>
            </w:r>
          </w:p>
          <w:p w:rsidR="00C257E3" w:rsidRDefault="00C257E3">
            <w:pPr>
              <w:pStyle w:val="ConsPlusNormal"/>
              <w:jc w:val="both"/>
            </w:pPr>
            <w:r>
              <w:t xml:space="preserve">4. Развитие взаимоотношений с муниципальными районами и городскими округами Нижегородской области в сфере </w:t>
            </w:r>
            <w:proofErr w:type="spellStart"/>
            <w:r>
              <w:t>имущественно</w:t>
            </w:r>
            <w:proofErr w:type="spellEnd"/>
            <w:r>
              <w:t>-земельных отношений.</w:t>
            </w:r>
          </w:p>
          <w:p w:rsidR="00C257E3" w:rsidRDefault="00C257E3">
            <w:pPr>
              <w:pStyle w:val="ConsPlusNormal"/>
              <w:jc w:val="both"/>
            </w:pPr>
            <w:r>
              <w:t>5. Совершенствование организационной и административной деятельности государственных органов управления.</w:t>
            </w:r>
          </w:p>
          <w:p w:rsidR="00C257E3" w:rsidRDefault="00C257E3">
            <w:pPr>
              <w:pStyle w:val="ConsPlusNormal"/>
              <w:jc w:val="both"/>
            </w:pPr>
            <w:r>
              <w:t>6. Формирование благоприятной среды для повышения эффективности управления государственным имуществом Нижегородской области</w:t>
            </w:r>
          </w:p>
        </w:tc>
      </w:tr>
      <w:tr w:rsidR="00C257E3">
        <w:tblPrEx>
          <w:tblBorders>
            <w:insideH w:val="single" w:sz="4" w:space="0" w:color="auto"/>
          </w:tblBorders>
        </w:tblPrEx>
        <w:tc>
          <w:tcPr>
            <w:tcW w:w="3005" w:type="dxa"/>
          </w:tcPr>
          <w:p w:rsidR="00C257E3" w:rsidRDefault="00C257E3">
            <w:pPr>
              <w:pStyle w:val="ConsPlusNormal"/>
              <w:jc w:val="both"/>
            </w:pPr>
            <w:r>
              <w:t>Этапы и сроки реализации Программы</w:t>
            </w:r>
          </w:p>
        </w:tc>
        <w:tc>
          <w:tcPr>
            <w:tcW w:w="10601" w:type="dxa"/>
            <w:gridSpan w:val="7"/>
          </w:tcPr>
          <w:p w:rsidR="00C257E3" w:rsidRDefault="00C257E3">
            <w:pPr>
              <w:pStyle w:val="ConsPlusNormal"/>
              <w:jc w:val="both"/>
            </w:pPr>
            <w:r>
              <w:t>Программа реализуется в один этап.</w:t>
            </w:r>
          </w:p>
          <w:p w:rsidR="00C257E3" w:rsidRDefault="00C257E3">
            <w:pPr>
              <w:pStyle w:val="ConsPlusNormal"/>
              <w:jc w:val="both"/>
            </w:pPr>
            <w:r>
              <w:t>Срок реализации Программы - 2015 - 2020 годы</w:t>
            </w:r>
          </w:p>
        </w:tc>
      </w:tr>
      <w:tr w:rsidR="00C257E3">
        <w:tblPrEx>
          <w:tblBorders>
            <w:insideH w:val="single" w:sz="4" w:space="0" w:color="auto"/>
          </w:tblBorders>
        </w:tblPrEx>
        <w:tc>
          <w:tcPr>
            <w:tcW w:w="3005" w:type="dxa"/>
            <w:vMerge w:val="restart"/>
            <w:tcBorders>
              <w:bottom w:val="nil"/>
            </w:tcBorders>
          </w:tcPr>
          <w:p w:rsidR="00C257E3" w:rsidRDefault="00C257E3">
            <w:pPr>
              <w:pStyle w:val="ConsPlusNormal"/>
              <w:jc w:val="both"/>
            </w:pPr>
            <w:r>
              <w:t>Объемы бюджетных ассигнований программы за счет средств областного бюджета (в разбивке по подпрограммам)</w:t>
            </w:r>
          </w:p>
        </w:tc>
        <w:tc>
          <w:tcPr>
            <w:tcW w:w="10601" w:type="dxa"/>
            <w:gridSpan w:val="7"/>
          </w:tcPr>
          <w:p w:rsidR="00C257E3" w:rsidRDefault="00C257E3">
            <w:pPr>
              <w:pStyle w:val="ConsPlusNormal"/>
              <w:jc w:val="center"/>
            </w:pPr>
            <w:r>
              <w:t>Государственная программа "Управление государственным имуществом Нижегородской области" по годам (тыс. руб.)</w:t>
            </w:r>
          </w:p>
        </w:tc>
      </w:tr>
      <w:tr w:rsidR="00C257E3">
        <w:tblPrEx>
          <w:tblBorders>
            <w:insideH w:val="single" w:sz="4" w:space="0" w:color="auto"/>
          </w:tblBorders>
        </w:tblPrEx>
        <w:tc>
          <w:tcPr>
            <w:tcW w:w="3005" w:type="dxa"/>
            <w:vMerge/>
            <w:tcBorders>
              <w:bottom w:val="nil"/>
            </w:tcBorders>
          </w:tcPr>
          <w:p w:rsidR="00C257E3" w:rsidRDefault="00C257E3"/>
        </w:tc>
        <w:tc>
          <w:tcPr>
            <w:tcW w:w="1701" w:type="dxa"/>
          </w:tcPr>
          <w:p w:rsidR="00C257E3" w:rsidRDefault="00C257E3">
            <w:pPr>
              <w:pStyle w:val="ConsPlusNormal"/>
              <w:jc w:val="center"/>
            </w:pPr>
            <w:r>
              <w:t>2015</w:t>
            </w:r>
          </w:p>
        </w:tc>
        <w:tc>
          <w:tcPr>
            <w:tcW w:w="1531" w:type="dxa"/>
          </w:tcPr>
          <w:p w:rsidR="00C257E3" w:rsidRDefault="00C257E3">
            <w:pPr>
              <w:pStyle w:val="ConsPlusNormal"/>
              <w:jc w:val="center"/>
            </w:pPr>
            <w:r>
              <w:t>2016</w:t>
            </w:r>
          </w:p>
        </w:tc>
        <w:tc>
          <w:tcPr>
            <w:tcW w:w="1417" w:type="dxa"/>
          </w:tcPr>
          <w:p w:rsidR="00C257E3" w:rsidRDefault="00C257E3">
            <w:pPr>
              <w:pStyle w:val="ConsPlusNormal"/>
              <w:jc w:val="center"/>
            </w:pPr>
            <w:r>
              <w:t>2017</w:t>
            </w:r>
          </w:p>
        </w:tc>
        <w:tc>
          <w:tcPr>
            <w:tcW w:w="1417" w:type="dxa"/>
          </w:tcPr>
          <w:p w:rsidR="00C257E3" w:rsidRDefault="00C257E3">
            <w:pPr>
              <w:pStyle w:val="ConsPlusNormal"/>
              <w:jc w:val="center"/>
            </w:pPr>
            <w:r>
              <w:t>2018</w:t>
            </w:r>
          </w:p>
        </w:tc>
        <w:tc>
          <w:tcPr>
            <w:tcW w:w="1417" w:type="dxa"/>
          </w:tcPr>
          <w:p w:rsidR="00C257E3" w:rsidRDefault="00C257E3">
            <w:pPr>
              <w:pStyle w:val="ConsPlusNormal"/>
              <w:jc w:val="center"/>
            </w:pPr>
            <w:r>
              <w:t>2019</w:t>
            </w:r>
          </w:p>
        </w:tc>
        <w:tc>
          <w:tcPr>
            <w:tcW w:w="1474" w:type="dxa"/>
          </w:tcPr>
          <w:p w:rsidR="00C257E3" w:rsidRDefault="00C257E3">
            <w:pPr>
              <w:pStyle w:val="ConsPlusNormal"/>
              <w:jc w:val="center"/>
            </w:pPr>
            <w:r>
              <w:t>2020</w:t>
            </w:r>
          </w:p>
        </w:tc>
        <w:tc>
          <w:tcPr>
            <w:tcW w:w="1644" w:type="dxa"/>
          </w:tcPr>
          <w:p w:rsidR="00C257E3" w:rsidRDefault="00C257E3">
            <w:pPr>
              <w:pStyle w:val="ConsPlusNormal"/>
              <w:jc w:val="center"/>
            </w:pPr>
            <w:r>
              <w:t>Всего</w:t>
            </w:r>
          </w:p>
        </w:tc>
      </w:tr>
      <w:tr w:rsidR="00C257E3">
        <w:tc>
          <w:tcPr>
            <w:tcW w:w="3005" w:type="dxa"/>
            <w:vMerge/>
            <w:tcBorders>
              <w:bottom w:val="nil"/>
            </w:tcBorders>
          </w:tcPr>
          <w:p w:rsidR="00C257E3" w:rsidRDefault="00C257E3"/>
        </w:tc>
        <w:tc>
          <w:tcPr>
            <w:tcW w:w="1701" w:type="dxa"/>
            <w:tcBorders>
              <w:bottom w:val="nil"/>
            </w:tcBorders>
          </w:tcPr>
          <w:p w:rsidR="00C257E3" w:rsidRDefault="00C257E3">
            <w:pPr>
              <w:pStyle w:val="ConsPlusNormal"/>
              <w:jc w:val="center"/>
            </w:pPr>
            <w:r>
              <w:t>910 190,1</w:t>
            </w:r>
          </w:p>
        </w:tc>
        <w:tc>
          <w:tcPr>
            <w:tcW w:w="1531" w:type="dxa"/>
            <w:tcBorders>
              <w:bottom w:val="nil"/>
            </w:tcBorders>
          </w:tcPr>
          <w:p w:rsidR="00C257E3" w:rsidRDefault="00C257E3">
            <w:pPr>
              <w:pStyle w:val="ConsPlusNormal"/>
              <w:jc w:val="center"/>
            </w:pPr>
            <w:r>
              <w:t>2 070 262,3</w:t>
            </w:r>
          </w:p>
        </w:tc>
        <w:tc>
          <w:tcPr>
            <w:tcW w:w="1417" w:type="dxa"/>
            <w:tcBorders>
              <w:bottom w:val="nil"/>
            </w:tcBorders>
          </w:tcPr>
          <w:p w:rsidR="00C257E3" w:rsidRDefault="00C257E3">
            <w:pPr>
              <w:pStyle w:val="ConsPlusNormal"/>
              <w:jc w:val="center"/>
            </w:pPr>
            <w:r>
              <w:t>290 372,8</w:t>
            </w:r>
          </w:p>
        </w:tc>
        <w:tc>
          <w:tcPr>
            <w:tcW w:w="1417" w:type="dxa"/>
            <w:tcBorders>
              <w:bottom w:val="nil"/>
            </w:tcBorders>
          </w:tcPr>
          <w:p w:rsidR="00C257E3" w:rsidRDefault="00C257E3">
            <w:pPr>
              <w:pStyle w:val="ConsPlusNormal"/>
              <w:jc w:val="center"/>
            </w:pPr>
            <w:r>
              <w:t>38 035,4</w:t>
            </w:r>
          </w:p>
        </w:tc>
        <w:tc>
          <w:tcPr>
            <w:tcW w:w="1417" w:type="dxa"/>
            <w:tcBorders>
              <w:bottom w:val="nil"/>
            </w:tcBorders>
          </w:tcPr>
          <w:p w:rsidR="00C257E3" w:rsidRDefault="00C257E3">
            <w:pPr>
              <w:pStyle w:val="ConsPlusNormal"/>
              <w:jc w:val="center"/>
            </w:pPr>
            <w:r>
              <w:t>38 035,4</w:t>
            </w:r>
          </w:p>
        </w:tc>
        <w:tc>
          <w:tcPr>
            <w:tcW w:w="1474" w:type="dxa"/>
            <w:tcBorders>
              <w:bottom w:val="nil"/>
            </w:tcBorders>
          </w:tcPr>
          <w:p w:rsidR="00C257E3" w:rsidRDefault="00C257E3">
            <w:pPr>
              <w:pStyle w:val="ConsPlusNormal"/>
              <w:jc w:val="center"/>
            </w:pPr>
            <w:r>
              <w:t>38 035,4</w:t>
            </w:r>
          </w:p>
        </w:tc>
        <w:tc>
          <w:tcPr>
            <w:tcW w:w="1644" w:type="dxa"/>
            <w:tcBorders>
              <w:bottom w:val="nil"/>
            </w:tcBorders>
          </w:tcPr>
          <w:p w:rsidR="00C257E3" w:rsidRDefault="00C257E3">
            <w:pPr>
              <w:pStyle w:val="ConsPlusNormal"/>
              <w:jc w:val="center"/>
            </w:pPr>
            <w:r>
              <w:t>3 384 931,4</w:t>
            </w:r>
          </w:p>
        </w:tc>
      </w:tr>
      <w:tr w:rsidR="00C257E3">
        <w:tc>
          <w:tcPr>
            <w:tcW w:w="13606" w:type="dxa"/>
            <w:gridSpan w:val="8"/>
            <w:tcBorders>
              <w:top w:val="nil"/>
            </w:tcBorders>
          </w:tcPr>
          <w:p w:rsidR="00C257E3" w:rsidRDefault="00C257E3">
            <w:pPr>
              <w:pStyle w:val="ConsPlusNormal"/>
              <w:jc w:val="both"/>
            </w:pPr>
            <w:r>
              <w:t xml:space="preserve">(в ред. </w:t>
            </w:r>
            <w:hyperlink r:id="rId49" w:history="1">
              <w:r>
                <w:rPr>
                  <w:color w:val="0000FF"/>
                </w:rPr>
                <w:t>постановления</w:t>
              </w:r>
            </w:hyperlink>
            <w:r>
              <w:t xml:space="preserve"> Правительства Нижегородской области от 11.01.2018 N 7)</w:t>
            </w:r>
          </w:p>
        </w:tc>
      </w:tr>
      <w:tr w:rsidR="00C257E3">
        <w:tblPrEx>
          <w:tblBorders>
            <w:insideH w:val="single" w:sz="4" w:space="0" w:color="auto"/>
          </w:tblBorders>
        </w:tblPrEx>
        <w:tc>
          <w:tcPr>
            <w:tcW w:w="13606" w:type="dxa"/>
            <w:gridSpan w:val="8"/>
          </w:tcPr>
          <w:p w:rsidR="00C257E3" w:rsidRDefault="00C257E3">
            <w:pPr>
              <w:pStyle w:val="ConsPlusNormal"/>
              <w:jc w:val="both"/>
            </w:pPr>
            <w:r>
              <w:lastRenderedPageBreak/>
              <w:t>Индикаторы достижения цели и показатели непосредственных результатов</w:t>
            </w:r>
          </w:p>
        </w:tc>
      </w:tr>
      <w:tr w:rsidR="00C257E3">
        <w:tc>
          <w:tcPr>
            <w:tcW w:w="13606" w:type="dxa"/>
            <w:gridSpan w:val="8"/>
            <w:tcBorders>
              <w:bottom w:val="nil"/>
            </w:tcBorders>
          </w:tcPr>
          <w:p w:rsidR="00C257E3" w:rsidRDefault="00C257E3">
            <w:pPr>
              <w:pStyle w:val="ConsPlusNormal"/>
              <w:jc w:val="both"/>
            </w:pPr>
            <w:r>
              <w:t>Индикаторы достижения цели:</w:t>
            </w:r>
          </w:p>
          <w:p w:rsidR="00C257E3" w:rsidRDefault="00C257E3">
            <w:pPr>
              <w:pStyle w:val="ConsPlusNormal"/>
              <w:jc w:val="both"/>
            </w:pPr>
            <w:r>
              <w:t>1. 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 по окончании реализации Программы - 90%.</w:t>
            </w:r>
          </w:p>
          <w:p w:rsidR="00C257E3" w:rsidRDefault="00C257E3">
            <w:pPr>
              <w:pStyle w:val="ConsPlusNormal"/>
              <w:jc w:val="both"/>
            </w:pPr>
            <w:r>
              <w:t>2. Доля земельных участков, являющихся государственной собственностью и государственной собственностью Нижегородской области, по которым проведены проверки их использования, к общему количеству земельных участков, подлежащих приватизации: по окончании реализации Программы - 100%.</w:t>
            </w:r>
          </w:p>
          <w:p w:rsidR="00C257E3" w:rsidRDefault="00C257E3">
            <w:pPr>
              <w:pStyle w:val="ConsPlusNormal"/>
              <w:jc w:val="both"/>
            </w:pPr>
            <w:r>
              <w:t>3. 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 по окончании реализации Программы - 100%.</w:t>
            </w:r>
          </w:p>
          <w:p w:rsidR="00C257E3" w:rsidRDefault="00C257E3">
            <w:pPr>
              <w:pStyle w:val="ConsPlusNormal"/>
              <w:jc w:val="both"/>
            </w:pPr>
            <w:r>
              <w:t>4. 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собственности Нижегородской области: по окончании реализации Программы - 100%.</w:t>
            </w:r>
          </w:p>
          <w:p w:rsidR="00C257E3" w:rsidRDefault="00C257E3">
            <w:pPr>
              <w:pStyle w:val="ConsPlusNormal"/>
              <w:jc w:val="both"/>
            </w:pPr>
            <w:r>
              <w:t>Показатели непосредственных результатов:</w:t>
            </w:r>
          </w:p>
          <w:p w:rsidR="00C257E3" w:rsidRDefault="00C257E3">
            <w:pPr>
              <w:pStyle w:val="ConsPlusNormal"/>
              <w:jc w:val="both"/>
            </w:pPr>
            <w:r>
              <w:t xml:space="preserve">1. 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 по окончании реализации Программы составит 300,2 </w:t>
            </w:r>
            <w:proofErr w:type="gramStart"/>
            <w:r>
              <w:t>млн</w:t>
            </w:r>
            <w:proofErr w:type="gramEnd"/>
            <w:r>
              <w:t xml:space="preserve"> рублей.</w:t>
            </w:r>
          </w:p>
          <w:p w:rsidR="00C257E3" w:rsidRDefault="00C257E3">
            <w:pPr>
              <w:pStyle w:val="ConsPlusNormal"/>
              <w:jc w:val="both"/>
            </w:pPr>
            <w:r>
              <w:t>2. Количество государственных предприятий Нижегородской области по окончании реализации Программы составит 16 единиц</w:t>
            </w:r>
          </w:p>
        </w:tc>
      </w:tr>
      <w:tr w:rsidR="00C257E3">
        <w:tc>
          <w:tcPr>
            <w:tcW w:w="13606" w:type="dxa"/>
            <w:gridSpan w:val="8"/>
            <w:tcBorders>
              <w:top w:val="nil"/>
            </w:tcBorders>
          </w:tcPr>
          <w:p w:rsidR="00C257E3" w:rsidRDefault="00C257E3">
            <w:pPr>
              <w:pStyle w:val="ConsPlusNormal"/>
              <w:jc w:val="both"/>
            </w:pPr>
            <w:proofErr w:type="gramStart"/>
            <w:r>
              <w:t xml:space="preserve">(в ред. постановлений Правительства Нижегородской области от 22.04.2016 </w:t>
            </w:r>
            <w:hyperlink r:id="rId50" w:history="1">
              <w:r>
                <w:rPr>
                  <w:color w:val="0000FF"/>
                </w:rPr>
                <w:t>N 235</w:t>
              </w:r>
            </w:hyperlink>
            <w:r>
              <w:t>,</w:t>
            </w:r>
            <w:proofErr w:type="gramEnd"/>
          </w:p>
          <w:p w:rsidR="00C257E3" w:rsidRDefault="00C257E3">
            <w:pPr>
              <w:pStyle w:val="ConsPlusNormal"/>
              <w:jc w:val="both"/>
            </w:pPr>
            <w:r>
              <w:t xml:space="preserve">от 28.07.2016 </w:t>
            </w:r>
            <w:hyperlink r:id="rId51" w:history="1">
              <w:r>
                <w:rPr>
                  <w:color w:val="0000FF"/>
                </w:rPr>
                <w:t>N 490</w:t>
              </w:r>
            </w:hyperlink>
            <w:r>
              <w:t>)</w:t>
            </w:r>
          </w:p>
        </w:tc>
      </w:tr>
    </w:tbl>
    <w:p w:rsidR="00C257E3" w:rsidRDefault="00C257E3">
      <w:pPr>
        <w:sectPr w:rsidR="00C257E3">
          <w:pgSz w:w="16838" w:h="11906" w:orient="landscape"/>
          <w:pgMar w:top="1133" w:right="1440" w:bottom="566" w:left="1440" w:header="0" w:footer="0" w:gutter="0"/>
          <w:cols w:space="720"/>
        </w:sectPr>
      </w:pPr>
    </w:p>
    <w:p w:rsidR="00C257E3" w:rsidRDefault="00C257E3">
      <w:pPr>
        <w:pStyle w:val="ConsPlusNormal"/>
        <w:ind w:firstLine="540"/>
        <w:jc w:val="both"/>
      </w:pPr>
    </w:p>
    <w:p w:rsidR="00C257E3" w:rsidRDefault="00C257E3">
      <w:pPr>
        <w:pStyle w:val="ConsPlusNormal"/>
        <w:jc w:val="center"/>
        <w:outlineLvl w:val="1"/>
      </w:pPr>
      <w:r>
        <w:t>2. Текстовая часть Программы</w:t>
      </w:r>
    </w:p>
    <w:p w:rsidR="00C257E3" w:rsidRDefault="00C257E3">
      <w:pPr>
        <w:pStyle w:val="ConsPlusNormal"/>
        <w:ind w:firstLine="540"/>
        <w:jc w:val="both"/>
      </w:pPr>
    </w:p>
    <w:p w:rsidR="00C257E3" w:rsidRDefault="00C257E3">
      <w:pPr>
        <w:pStyle w:val="ConsPlusNormal"/>
        <w:jc w:val="center"/>
        <w:outlineLvl w:val="2"/>
      </w:pPr>
      <w:r>
        <w:t>2.1. Характеристика текущего состояния</w:t>
      </w:r>
    </w:p>
    <w:p w:rsidR="00C257E3" w:rsidRDefault="00C257E3">
      <w:pPr>
        <w:pStyle w:val="ConsPlusNormal"/>
        <w:ind w:firstLine="540"/>
        <w:jc w:val="both"/>
      </w:pPr>
    </w:p>
    <w:p w:rsidR="00C257E3" w:rsidRDefault="00C257E3">
      <w:pPr>
        <w:pStyle w:val="ConsPlusNormal"/>
        <w:ind w:firstLine="540"/>
        <w:jc w:val="both"/>
      </w:pPr>
      <w:r>
        <w:t>Управление государственным имуществом Нижегородской области является неотъемлемой частью деятельности Правительства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C257E3" w:rsidRDefault="00C257E3">
      <w:pPr>
        <w:pStyle w:val="ConsPlusNormal"/>
        <w:spacing w:before="200"/>
        <w:ind w:firstLine="540"/>
        <w:jc w:val="both"/>
      </w:pPr>
      <w:r>
        <w:t>От эффективности управления и распоряжения государственным имуществом Нижегородской области и земельными ресурсами в значительной степени зависят объемы поступлений в областной бюджет. Поступления от управления государственным имуществом Нижегородской области относятся к неналоговым доходам областного бюджета.</w:t>
      </w:r>
    </w:p>
    <w:p w:rsidR="00C257E3" w:rsidRDefault="00C257E3">
      <w:pPr>
        <w:pStyle w:val="ConsPlusNormal"/>
        <w:spacing w:before="200"/>
        <w:ind w:firstLine="540"/>
        <w:jc w:val="both"/>
      </w:pPr>
      <w:r>
        <w:t xml:space="preserve">Основной составляющей поступлений в областной бюджет доходов от управления государственным имуществом Нижегородской области являются доходы от земли, которые поступят в виде перечислений за аренду, продажу права аренды на земельные участки, находящиеся в государственной собственности Нижегородской области и продажу земельных участков, находящихся в государственной собственности Нижегородской области. Их доля в общем объеме поступлений от управления государственным имуществом Нижегородской области на момент разработки Программы составляет около 40 процентов. Вместе с тем, согласно изменениям, внесенным в Бюджетный </w:t>
      </w:r>
      <w:hyperlink r:id="rId52" w:history="1">
        <w:r>
          <w:rPr>
            <w:color w:val="0000FF"/>
          </w:rPr>
          <w:t>кодекс</w:t>
        </w:r>
      </w:hyperlink>
      <w:r>
        <w:t xml:space="preserve"> Российской Федерации, с 2014 года все доходы от аренды и продажи земельных участков до разграничения государственной собственности на землю, поступают в местный бюджет. По прогнозным оценкам сумма выпадающих доходов областного бюджета, администрируемых Министерства, составит в 2014 году около 200 </w:t>
      </w:r>
      <w:proofErr w:type="gramStart"/>
      <w:r>
        <w:t>млн</w:t>
      </w:r>
      <w:proofErr w:type="gramEnd"/>
      <w:r>
        <w:t xml:space="preserve"> рублей.</w:t>
      </w:r>
    </w:p>
    <w:p w:rsidR="00C257E3" w:rsidRDefault="00C257E3">
      <w:pPr>
        <w:pStyle w:val="ConsPlusNormal"/>
        <w:jc w:val="both"/>
      </w:pPr>
      <w:r>
        <w:t xml:space="preserve">(в ред. </w:t>
      </w:r>
      <w:hyperlink r:id="rId53" w:history="1">
        <w:r>
          <w:rPr>
            <w:color w:val="0000FF"/>
          </w:rPr>
          <w:t>постановления</w:t>
        </w:r>
      </w:hyperlink>
      <w:r>
        <w:t xml:space="preserve"> Правительства Нижегородской области от 22.04.2016 N 235)</w:t>
      </w:r>
    </w:p>
    <w:p w:rsidR="00C257E3" w:rsidRDefault="00C257E3">
      <w:pPr>
        <w:pStyle w:val="ConsPlusNormal"/>
        <w:spacing w:before="200"/>
        <w:ind w:firstLine="540"/>
        <w:jc w:val="both"/>
      </w:pPr>
      <w:r>
        <w:t xml:space="preserve">Учитывая системное сокращение физического объема государственной собственности и перехода ее в разряд частного капитала, динамика поступления доходов по остальным источникам в основном </w:t>
      </w:r>
      <w:proofErr w:type="gramStart"/>
      <w:r>
        <w:t>имеет тенденцию лишь несущественного роста и не позволяет</w:t>
      </w:r>
      <w:proofErr w:type="gramEnd"/>
      <w:r>
        <w:t xml:space="preserve"> существенно увеличить поступления в областной бюджет.</w:t>
      </w:r>
    </w:p>
    <w:p w:rsidR="00C257E3" w:rsidRDefault="00C257E3">
      <w:pPr>
        <w:pStyle w:val="ConsPlusNormal"/>
        <w:spacing w:before="200"/>
        <w:ind w:firstLine="540"/>
        <w:jc w:val="both"/>
      </w:pPr>
      <w:r>
        <w:t xml:space="preserve">На момент разработки Программы годовое бюджетное задание по доходам от управления и распоряжения государственным имуществом Нижегородской области и земельными ресурсами составляет 1218,9 </w:t>
      </w:r>
      <w:proofErr w:type="gramStart"/>
      <w:r>
        <w:t>млн</w:t>
      </w:r>
      <w:proofErr w:type="gramEnd"/>
      <w:r>
        <w:t xml:space="preserve"> рублей. </w:t>
      </w:r>
      <w:proofErr w:type="gramStart"/>
      <w:r>
        <w:t>Учитывая прогноз индекса потребительских цен до 2020 года (1,41 к уровню 2014 года), сумму доходов областного бюджета, выпадающих с 2014 года, выбытие объектов государственной собственности Нижегородской области в процессе приватизации и в ходе разграничения имущества между Российской Федерацией, Нижегородской областью и муниципальными образованиями Нижегородской области, а также необходимость сноса ряда объектов государственной собственности Нижегородской области в процессе строительства стадиона в</w:t>
      </w:r>
      <w:proofErr w:type="gramEnd"/>
      <w:r>
        <w:t xml:space="preserve"> ходе подготовки к Чемпионату мира по футболу 2018 года, к концу реализации мероприятий Программы прямые финансовые поступления в областной бюджет от управления и распоряжения государственным имуществом Нижегородской области составят, по предварительной оценке, 300,2 </w:t>
      </w:r>
      <w:proofErr w:type="gramStart"/>
      <w:r>
        <w:t>млн</w:t>
      </w:r>
      <w:proofErr w:type="gramEnd"/>
      <w:r>
        <w:t xml:space="preserve"> руб.</w:t>
      </w:r>
    </w:p>
    <w:p w:rsidR="00C257E3" w:rsidRDefault="00C257E3">
      <w:pPr>
        <w:pStyle w:val="ConsPlusNormal"/>
        <w:jc w:val="both"/>
      </w:pPr>
      <w:r>
        <w:t xml:space="preserve">(в ред. </w:t>
      </w:r>
      <w:hyperlink r:id="rId54" w:history="1">
        <w:r>
          <w:rPr>
            <w:color w:val="0000FF"/>
          </w:rPr>
          <w:t>постановления</w:t>
        </w:r>
      </w:hyperlink>
      <w:r>
        <w:t xml:space="preserve"> Правительства Нижегородской области от 28.07.2016 N 490)</w:t>
      </w:r>
    </w:p>
    <w:p w:rsidR="00C257E3" w:rsidRDefault="00C257E3">
      <w:pPr>
        <w:pStyle w:val="ConsPlusNormal"/>
        <w:spacing w:before="200"/>
        <w:ind w:firstLine="540"/>
        <w:jc w:val="both"/>
      </w:pPr>
      <w:r>
        <w:t xml:space="preserve">Для качественного учета объектов недвижимого и движимого имущества, вновь включенных в реестр имущества государственной собственности Нижегородской области,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областного бюджета. По состоянию на конец 2013 года общая стоимость имущества, находящегося в государственной собственности Нижегородской области, составила около 141 </w:t>
      </w:r>
      <w:proofErr w:type="gramStart"/>
      <w:r>
        <w:t>млрд</w:t>
      </w:r>
      <w:proofErr w:type="gramEnd"/>
      <w:r>
        <w:t xml:space="preserve"> рублей. </w:t>
      </w:r>
      <w:proofErr w:type="gramStart"/>
      <w:r>
        <w:t>Указанная стоимость на момент начала действия Программы существенно сократится, в том числе, за счет сноса объектов недвижимости на площадках, предназначенных для строительства стадиона для проведения Чемпионата мира по футболу 2018 года и иных спортивных сооружений, за счет выбытия имущества в процессе приватизации, передачи федеральным органам власти и в собственность муниципальных образований, физического износа.</w:t>
      </w:r>
      <w:proofErr w:type="gramEnd"/>
    </w:p>
    <w:p w:rsidR="00C257E3" w:rsidRDefault="00C257E3">
      <w:pPr>
        <w:pStyle w:val="ConsPlusNormal"/>
        <w:spacing w:before="200"/>
        <w:ind w:firstLine="540"/>
        <w:jc w:val="both"/>
      </w:pPr>
      <w:r>
        <w:t xml:space="preserve">Решение </w:t>
      </w:r>
      <w:proofErr w:type="gramStart"/>
      <w:r>
        <w:t>вопроса физического износа объектов недвижимого имущества государственной собственности Нижегородской области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государственной собственности Нижегородской области, будет ухудшаться и, в некоторых </w:t>
      </w:r>
      <w:r>
        <w:lastRenderedPageBreak/>
        <w:t>случаях, может привести к утрате объектов недвижимости.</w:t>
      </w:r>
    </w:p>
    <w:p w:rsidR="00C257E3" w:rsidRDefault="00C257E3">
      <w:pPr>
        <w:pStyle w:val="ConsPlusNormal"/>
        <w:spacing w:before="200"/>
        <w:ind w:firstLine="540"/>
        <w:jc w:val="both"/>
      </w:pPr>
      <w:r>
        <w:t>В период реализации Программы предполагается завершить реорганизацию/ликвидацию государственных предприятий Нижегородской области, которые не приносят прибыль, а также оптимизировать количество долей области в хозяйствующих обществах с неэффективными показателями деятельности и без значимых для Нижегородской области активов.</w:t>
      </w:r>
    </w:p>
    <w:p w:rsidR="00C257E3" w:rsidRDefault="00C257E3">
      <w:pPr>
        <w:pStyle w:val="ConsPlusNormal"/>
        <w:spacing w:before="200"/>
        <w:ind w:firstLine="540"/>
        <w:jc w:val="both"/>
      </w:pPr>
      <w:r>
        <w:t xml:space="preserve">В течение срока реализации Программы планируется провести на территории Нижегородской области государственную кадастровую оценку земель сельскохозяйственного назначения и земель иных категорий.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C257E3" w:rsidRDefault="00C257E3">
      <w:pPr>
        <w:pStyle w:val="ConsPlusNormal"/>
        <w:spacing w:before="200"/>
        <w:ind w:firstLine="540"/>
        <w:jc w:val="both"/>
      </w:pPr>
      <w:r>
        <w:t>Структура и состав государственной собственности Нижегородской области включает в себя много самостоятельных элементов: землю, государственный жилищный фонд, нежилые помещения, имущественные комплексы, пакеты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C257E3" w:rsidRDefault="00C257E3">
      <w:pPr>
        <w:pStyle w:val="ConsPlusNormal"/>
        <w:spacing w:before="200"/>
        <w:ind w:firstLine="540"/>
        <w:jc w:val="both"/>
      </w:pPr>
      <w:r>
        <w:t>Рассматривая ситуацию в целом, на время реализации Программы приоритетной целью стоит считать сохранение достигнутого уровня доходов от управления и распоряжения государственным имуществом Нижегородской области (с учетом показателей ежегодной инфляции). Достижение цели возможно благодаря реализации Программных мероприятий, которые позволят повысить эффективность управления государственным имуществом Нижегородской области.</w:t>
      </w:r>
    </w:p>
    <w:p w:rsidR="00C257E3" w:rsidRDefault="00C257E3">
      <w:pPr>
        <w:pStyle w:val="ConsPlusNormal"/>
        <w:spacing w:before="200"/>
        <w:ind w:firstLine="540"/>
        <w:jc w:val="both"/>
      </w:pPr>
      <w:r>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proofErr w:type="spellStart"/>
      <w:r>
        <w:t>имущественно</w:t>
      </w:r>
      <w:proofErr w:type="spellEnd"/>
      <w:r>
        <w:t>-земельными ресурсами на территории Нижегородской области.</w:t>
      </w:r>
    </w:p>
    <w:p w:rsidR="00C257E3" w:rsidRDefault="00C257E3">
      <w:pPr>
        <w:pStyle w:val="ConsPlusNormal"/>
        <w:ind w:firstLine="540"/>
        <w:jc w:val="both"/>
      </w:pPr>
    </w:p>
    <w:p w:rsidR="00C257E3" w:rsidRDefault="00C257E3">
      <w:pPr>
        <w:pStyle w:val="ConsPlusNormal"/>
        <w:jc w:val="center"/>
        <w:outlineLvl w:val="2"/>
      </w:pPr>
      <w:r>
        <w:t>2.2. Цели, задачи Программы</w:t>
      </w:r>
    </w:p>
    <w:p w:rsidR="00C257E3" w:rsidRDefault="00C257E3">
      <w:pPr>
        <w:pStyle w:val="ConsPlusNormal"/>
        <w:ind w:firstLine="540"/>
        <w:jc w:val="both"/>
      </w:pPr>
    </w:p>
    <w:p w:rsidR="00C257E3" w:rsidRDefault="00C257E3">
      <w:pPr>
        <w:pStyle w:val="ConsPlusNormal"/>
        <w:ind w:firstLine="540"/>
        <w:jc w:val="both"/>
      </w:pPr>
      <w:r>
        <w:t>Целью Программы является 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p w:rsidR="00C257E3" w:rsidRDefault="00C257E3">
      <w:pPr>
        <w:pStyle w:val="ConsPlusNormal"/>
        <w:spacing w:before="200"/>
        <w:ind w:firstLine="540"/>
        <w:jc w:val="both"/>
      </w:pPr>
      <w:r>
        <w:t>При управлении государственным имуществом Нижегородской области определяются следующие основные цели: инфраструктурные, политические, экономические и финансовые. Эти цели касаются градостроительства, экологии, отношений с федеральным центром и другими регионами, занятости населения и повышения уровня жизни, областного обеспечения, привлечения инвестиций, пополнения областного бюджета.</w:t>
      </w:r>
    </w:p>
    <w:p w:rsidR="00C257E3" w:rsidRDefault="00C257E3">
      <w:pPr>
        <w:pStyle w:val="ConsPlusNormal"/>
        <w:spacing w:before="200"/>
        <w:ind w:firstLine="540"/>
        <w:jc w:val="both"/>
      </w:pPr>
      <w:r>
        <w:t>Основными задачами Программы являются:</w:t>
      </w:r>
    </w:p>
    <w:p w:rsidR="00C257E3" w:rsidRDefault="00C257E3">
      <w:pPr>
        <w:pStyle w:val="ConsPlusNormal"/>
        <w:spacing w:before="200"/>
        <w:ind w:firstLine="540"/>
        <w:jc w:val="both"/>
      </w:pPr>
      <w:r>
        <w:t>1. Совершенствование учета и разграничения государственного имущества Нижегородской области.</w:t>
      </w:r>
    </w:p>
    <w:p w:rsidR="00C257E3" w:rsidRDefault="00C257E3">
      <w:pPr>
        <w:pStyle w:val="ConsPlusNormal"/>
        <w:spacing w:before="200"/>
        <w:ind w:firstLine="540"/>
        <w:jc w:val="both"/>
      </w:pPr>
      <w:r>
        <w:t>2. Внедрение современных форм и методов управления государственным имуществом Нижегородской области. Улучшение технических характеристик государственного имущества Нижегородской области, повышение его коммерческой привлекательности.</w:t>
      </w:r>
    </w:p>
    <w:p w:rsidR="00C257E3" w:rsidRDefault="00C257E3">
      <w:pPr>
        <w:pStyle w:val="ConsPlusNormal"/>
        <w:spacing w:before="200"/>
        <w:ind w:firstLine="540"/>
        <w:jc w:val="both"/>
      </w:pPr>
      <w:r>
        <w:t>3. Оптимизация государственного сектора экономики Нижегородской области. Проведение сбалансированной политики в сфере приватизации и продажи государственного имущества Нижегородской области.</w:t>
      </w:r>
    </w:p>
    <w:p w:rsidR="00C257E3" w:rsidRDefault="00C257E3">
      <w:pPr>
        <w:pStyle w:val="ConsPlusNormal"/>
        <w:spacing w:before="200"/>
        <w:ind w:firstLine="540"/>
        <w:jc w:val="both"/>
      </w:pPr>
      <w:r>
        <w:t xml:space="preserve">4. Развитие взаимоотношений с муниципальными районами и городскими округами Нижегородской области в сфере </w:t>
      </w:r>
      <w:proofErr w:type="spellStart"/>
      <w:r>
        <w:t>имущественно</w:t>
      </w:r>
      <w:proofErr w:type="spellEnd"/>
      <w:r>
        <w:t>-земельных отношений.</w:t>
      </w:r>
    </w:p>
    <w:p w:rsidR="00C257E3" w:rsidRDefault="00C257E3">
      <w:pPr>
        <w:pStyle w:val="ConsPlusNormal"/>
        <w:spacing w:before="200"/>
        <w:ind w:firstLine="540"/>
        <w:jc w:val="both"/>
      </w:pPr>
      <w:r>
        <w:t>5. Совершенствование организационной и административной деятельности государственных органов управления.</w:t>
      </w:r>
    </w:p>
    <w:p w:rsidR="00C257E3" w:rsidRDefault="00C257E3">
      <w:pPr>
        <w:pStyle w:val="ConsPlusNormal"/>
        <w:spacing w:before="200"/>
        <w:ind w:firstLine="540"/>
        <w:jc w:val="both"/>
      </w:pPr>
      <w:r>
        <w:t>6. Формирование благоприятной среды для повышения эффективности управления государственным имуществом Нижегородской области.</w:t>
      </w:r>
    </w:p>
    <w:p w:rsidR="00C257E3" w:rsidRDefault="00C257E3">
      <w:pPr>
        <w:pStyle w:val="ConsPlusNormal"/>
        <w:ind w:firstLine="540"/>
        <w:jc w:val="both"/>
      </w:pPr>
    </w:p>
    <w:p w:rsidR="00C257E3" w:rsidRDefault="00C257E3">
      <w:pPr>
        <w:pStyle w:val="ConsPlusNormal"/>
        <w:jc w:val="center"/>
        <w:outlineLvl w:val="2"/>
      </w:pPr>
      <w:r>
        <w:t>2.3. Сроки и этапы реализации Программы</w:t>
      </w:r>
    </w:p>
    <w:p w:rsidR="00C257E3" w:rsidRDefault="00C257E3">
      <w:pPr>
        <w:pStyle w:val="ConsPlusNormal"/>
        <w:ind w:firstLine="540"/>
        <w:jc w:val="both"/>
      </w:pPr>
    </w:p>
    <w:p w:rsidR="00C257E3" w:rsidRDefault="00C257E3">
      <w:pPr>
        <w:pStyle w:val="ConsPlusNormal"/>
        <w:ind w:firstLine="540"/>
        <w:jc w:val="both"/>
      </w:pPr>
      <w:r>
        <w:t>Срок реализации Программы - 2015 - 2020 годы.</w:t>
      </w:r>
    </w:p>
    <w:p w:rsidR="00C257E3" w:rsidRDefault="00C257E3">
      <w:pPr>
        <w:pStyle w:val="ConsPlusNormal"/>
        <w:spacing w:before="200"/>
        <w:ind w:firstLine="540"/>
        <w:jc w:val="both"/>
      </w:pPr>
      <w:r>
        <w:t>Программа реализуется в один этап.</w:t>
      </w:r>
    </w:p>
    <w:p w:rsidR="00C257E3" w:rsidRDefault="00C257E3">
      <w:pPr>
        <w:pStyle w:val="ConsPlusNormal"/>
        <w:ind w:firstLine="540"/>
        <w:jc w:val="both"/>
      </w:pPr>
    </w:p>
    <w:p w:rsidR="00C257E3" w:rsidRDefault="00C257E3">
      <w:pPr>
        <w:pStyle w:val="ConsPlusNormal"/>
        <w:jc w:val="center"/>
        <w:outlineLvl w:val="2"/>
      </w:pPr>
      <w:r>
        <w:t>2.4. Перечень основных мероприятий государственной программы</w:t>
      </w:r>
    </w:p>
    <w:p w:rsidR="00C257E3" w:rsidRDefault="00C257E3">
      <w:pPr>
        <w:pStyle w:val="ConsPlusNormal"/>
        <w:ind w:firstLine="540"/>
        <w:jc w:val="both"/>
      </w:pPr>
    </w:p>
    <w:p w:rsidR="00C257E3" w:rsidRDefault="009E131C">
      <w:pPr>
        <w:pStyle w:val="ConsPlusNormal"/>
        <w:ind w:firstLine="540"/>
        <w:jc w:val="both"/>
      </w:pPr>
      <w:hyperlink w:anchor="P871" w:history="1">
        <w:r w:rsidR="00C257E3">
          <w:rPr>
            <w:color w:val="0000FF"/>
          </w:rPr>
          <w:t>Перечень</w:t>
        </w:r>
      </w:hyperlink>
      <w:r w:rsidR="00C257E3">
        <w:t xml:space="preserve"> основных мероприятий государственной программы с указанием средств на реализацию приведен в приложении к настоящей Программе.</w:t>
      </w:r>
    </w:p>
    <w:p w:rsidR="00C257E3" w:rsidRDefault="00C257E3">
      <w:pPr>
        <w:pStyle w:val="ConsPlusNormal"/>
        <w:ind w:firstLine="540"/>
        <w:jc w:val="both"/>
      </w:pPr>
    </w:p>
    <w:p w:rsidR="00C257E3" w:rsidRDefault="00C257E3">
      <w:pPr>
        <w:sectPr w:rsidR="00C257E3">
          <w:pgSz w:w="11906" w:h="16838"/>
          <w:pgMar w:top="1440" w:right="566" w:bottom="1440" w:left="1133" w:header="0" w:footer="0" w:gutter="0"/>
          <w:cols w:space="720"/>
        </w:sectPr>
      </w:pPr>
    </w:p>
    <w:p w:rsidR="00C257E3" w:rsidRDefault="00C257E3">
      <w:pPr>
        <w:pStyle w:val="ConsPlusNormal"/>
        <w:jc w:val="center"/>
        <w:outlineLvl w:val="2"/>
      </w:pPr>
      <w:r>
        <w:lastRenderedPageBreak/>
        <w:t>2.5. Индикаторы достижения цели и непосредственные</w:t>
      </w:r>
    </w:p>
    <w:p w:rsidR="00C257E3" w:rsidRDefault="00C257E3">
      <w:pPr>
        <w:pStyle w:val="ConsPlusNormal"/>
        <w:jc w:val="center"/>
      </w:pPr>
      <w:r>
        <w:t>результаты реализации Программы</w:t>
      </w:r>
    </w:p>
    <w:p w:rsidR="00C257E3" w:rsidRDefault="00C257E3">
      <w:pPr>
        <w:pStyle w:val="ConsPlusNormal"/>
        <w:jc w:val="center"/>
      </w:pPr>
      <w:proofErr w:type="gramStart"/>
      <w:r>
        <w:t xml:space="preserve">(в ред. </w:t>
      </w:r>
      <w:hyperlink r:id="rId55"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27.12.2016 N 912)</w:t>
      </w:r>
    </w:p>
    <w:p w:rsidR="00C257E3" w:rsidRDefault="00C257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2381"/>
        <w:gridCol w:w="850"/>
        <w:gridCol w:w="1020"/>
        <w:gridCol w:w="1020"/>
        <w:gridCol w:w="907"/>
        <w:gridCol w:w="850"/>
        <w:gridCol w:w="964"/>
        <w:gridCol w:w="850"/>
        <w:gridCol w:w="850"/>
        <w:gridCol w:w="907"/>
      </w:tblGrid>
      <w:tr w:rsidR="00C257E3">
        <w:tc>
          <w:tcPr>
            <w:tcW w:w="492" w:type="dxa"/>
            <w:vMerge w:val="restart"/>
          </w:tcPr>
          <w:p w:rsidR="00C257E3" w:rsidRDefault="00C257E3">
            <w:pPr>
              <w:pStyle w:val="ConsPlusNormal"/>
              <w:jc w:val="center"/>
            </w:pPr>
            <w:r>
              <w:t xml:space="preserve">N </w:t>
            </w:r>
            <w:proofErr w:type="gramStart"/>
            <w:r>
              <w:t>п</w:t>
            </w:r>
            <w:proofErr w:type="gramEnd"/>
            <w:r>
              <w:t>/п</w:t>
            </w:r>
          </w:p>
        </w:tc>
        <w:tc>
          <w:tcPr>
            <w:tcW w:w="2381" w:type="dxa"/>
            <w:vMerge w:val="restart"/>
          </w:tcPr>
          <w:p w:rsidR="00C257E3" w:rsidRDefault="00C257E3">
            <w:pPr>
              <w:pStyle w:val="ConsPlusNormal"/>
              <w:jc w:val="center"/>
            </w:pPr>
            <w:r>
              <w:t>Наименование индикатора/непосредственного результата</w:t>
            </w:r>
          </w:p>
        </w:tc>
        <w:tc>
          <w:tcPr>
            <w:tcW w:w="850" w:type="dxa"/>
            <w:vMerge w:val="restart"/>
          </w:tcPr>
          <w:p w:rsidR="00C257E3" w:rsidRDefault="00C257E3">
            <w:pPr>
              <w:pStyle w:val="ConsPlusNormal"/>
              <w:jc w:val="center"/>
            </w:pPr>
            <w:r>
              <w:t>Единицы измерения</w:t>
            </w:r>
          </w:p>
        </w:tc>
        <w:tc>
          <w:tcPr>
            <w:tcW w:w="7368" w:type="dxa"/>
            <w:gridSpan w:val="8"/>
          </w:tcPr>
          <w:p w:rsidR="00C257E3" w:rsidRDefault="00C257E3">
            <w:pPr>
              <w:pStyle w:val="ConsPlusNormal"/>
              <w:jc w:val="center"/>
            </w:pPr>
            <w:r>
              <w:t>Значение индикатора/непосредственного результата</w:t>
            </w:r>
          </w:p>
        </w:tc>
      </w:tr>
      <w:tr w:rsidR="00C257E3">
        <w:tc>
          <w:tcPr>
            <w:tcW w:w="492" w:type="dxa"/>
            <w:vMerge/>
          </w:tcPr>
          <w:p w:rsidR="00C257E3" w:rsidRDefault="00C257E3"/>
        </w:tc>
        <w:tc>
          <w:tcPr>
            <w:tcW w:w="2381" w:type="dxa"/>
            <w:vMerge/>
          </w:tcPr>
          <w:p w:rsidR="00C257E3" w:rsidRDefault="00C257E3"/>
        </w:tc>
        <w:tc>
          <w:tcPr>
            <w:tcW w:w="850" w:type="dxa"/>
            <w:vMerge/>
          </w:tcPr>
          <w:p w:rsidR="00C257E3" w:rsidRDefault="00C257E3"/>
        </w:tc>
        <w:tc>
          <w:tcPr>
            <w:tcW w:w="1020" w:type="dxa"/>
          </w:tcPr>
          <w:p w:rsidR="00C257E3" w:rsidRDefault="00C257E3">
            <w:pPr>
              <w:pStyle w:val="ConsPlusNormal"/>
              <w:jc w:val="center"/>
            </w:pPr>
            <w:r>
              <w:t>2013 год</w:t>
            </w:r>
          </w:p>
        </w:tc>
        <w:tc>
          <w:tcPr>
            <w:tcW w:w="1020" w:type="dxa"/>
          </w:tcPr>
          <w:p w:rsidR="00C257E3" w:rsidRDefault="00C257E3">
            <w:pPr>
              <w:pStyle w:val="ConsPlusNormal"/>
              <w:jc w:val="center"/>
            </w:pPr>
            <w:r>
              <w:t>2014 год</w:t>
            </w:r>
          </w:p>
        </w:tc>
        <w:tc>
          <w:tcPr>
            <w:tcW w:w="907" w:type="dxa"/>
          </w:tcPr>
          <w:p w:rsidR="00C257E3" w:rsidRDefault="00C257E3">
            <w:pPr>
              <w:pStyle w:val="ConsPlusNormal"/>
              <w:jc w:val="center"/>
            </w:pPr>
            <w:r>
              <w:t>2015 год</w:t>
            </w:r>
          </w:p>
        </w:tc>
        <w:tc>
          <w:tcPr>
            <w:tcW w:w="850" w:type="dxa"/>
          </w:tcPr>
          <w:p w:rsidR="00C257E3" w:rsidRDefault="00C257E3">
            <w:pPr>
              <w:pStyle w:val="ConsPlusNormal"/>
              <w:jc w:val="center"/>
            </w:pPr>
            <w:r>
              <w:t>2016 год</w:t>
            </w:r>
          </w:p>
        </w:tc>
        <w:tc>
          <w:tcPr>
            <w:tcW w:w="964" w:type="dxa"/>
          </w:tcPr>
          <w:p w:rsidR="00C257E3" w:rsidRDefault="00C257E3">
            <w:pPr>
              <w:pStyle w:val="ConsPlusNormal"/>
              <w:jc w:val="center"/>
            </w:pPr>
            <w:r>
              <w:t>2017 год</w:t>
            </w:r>
          </w:p>
        </w:tc>
        <w:tc>
          <w:tcPr>
            <w:tcW w:w="850" w:type="dxa"/>
          </w:tcPr>
          <w:p w:rsidR="00C257E3" w:rsidRDefault="00C257E3">
            <w:pPr>
              <w:pStyle w:val="ConsPlusNormal"/>
              <w:jc w:val="center"/>
            </w:pPr>
            <w:r>
              <w:t>2018 год</w:t>
            </w:r>
          </w:p>
        </w:tc>
        <w:tc>
          <w:tcPr>
            <w:tcW w:w="850" w:type="dxa"/>
          </w:tcPr>
          <w:p w:rsidR="00C257E3" w:rsidRDefault="00C257E3">
            <w:pPr>
              <w:pStyle w:val="ConsPlusNormal"/>
              <w:jc w:val="center"/>
            </w:pPr>
            <w:r>
              <w:t>2019 год</w:t>
            </w:r>
          </w:p>
        </w:tc>
        <w:tc>
          <w:tcPr>
            <w:tcW w:w="907" w:type="dxa"/>
          </w:tcPr>
          <w:p w:rsidR="00C257E3" w:rsidRDefault="00C257E3">
            <w:pPr>
              <w:pStyle w:val="ConsPlusNormal"/>
              <w:jc w:val="center"/>
            </w:pPr>
            <w:r>
              <w:t>2020 год</w:t>
            </w:r>
          </w:p>
        </w:tc>
      </w:tr>
      <w:tr w:rsidR="00C257E3">
        <w:tc>
          <w:tcPr>
            <w:tcW w:w="492" w:type="dxa"/>
          </w:tcPr>
          <w:p w:rsidR="00C257E3" w:rsidRDefault="00C257E3">
            <w:pPr>
              <w:pStyle w:val="ConsPlusNormal"/>
              <w:jc w:val="center"/>
            </w:pPr>
            <w:r>
              <w:t>1</w:t>
            </w:r>
          </w:p>
        </w:tc>
        <w:tc>
          <w:tcPr>
            <w:tcW w:w="2381" w:type="dxa"/>
          </w:tcPr>
          <w:p w:rsidR="00C257E3" w:rsidRDefault="00C257E3">
            <w:pPr>
              <w:pStyle w:val="ConsPlusNormal"/>
              <w:jc w:val="center"/>
            </w:pPr>
            <w:r>
              <w:t>2</w:t>
            </w:r>
          </w:p>
        </w:tc>
        <w:tc>
          <w:tcPr>
            <w:tcW w:w="850" w:type="dxa"/>
          </w:tcPr>
          <w:p w:rsidR="00C257E3" w:rsidRDefault="00C257E3">
            <w:pPr>
              <w:pStyle w:val="ConsPlusNormal"/>
              <w:jc w:val="center"/>
            </w:pPr>
            <w:r>
              <w:t>3</w:t>
            </w:r>
          </w:p>
        </w:tc>
        <w:tc>
          <w:tcPr>
            <w:tcW w:w="1020" w:type="dxa"/>
          </w:tcPr>
          <w:p w:rsidR="00C257E3" w:rsidRDefault="00C257E3">
            <w:pPr>
              <w:pStyle w:val="ConsPlusNormal"/>
              <w:jc w:val="center"/>
            </w:pPr>
            <w:r>
              <w:t>4</w:t>
            </w:r>
          </w:p>
        </w:tc>
        <w:tc>
          <w:tcPr>
            <w:tcW w:w="1020" w:type="dxa"/>
          </w:tcPr>
          <w:p w:rsidR="00C257E3" w:rsidRDefault="00C257E3">
            <w:pPr>
              <w:pStyle w:val="ConsPlusNormal"/>
              <w:jc w:val="center"/>
            </w:pPr>
            <w:r>
              <w:t>5</w:t>
            </w:r>
          </w:p>
        </w:tc>
        <w:tc>
          <w:tcPr>
            <w:tcW w:w="907" w:type="dxa"/>
          </w:tcPr>
          <w:p w:rsidR="00C257E3" w:rsidRDefault="00C257E3">
            <w:pPr>
              <w:pStyle w:val="ConsPlusNormal"/>
              <w:jc w:val="center"/>
            </w:pPr>
            <w:r>
              <w:t>6</w:t>
            </w:r>
          </w:p>
        </w:tc>
        <w:tc>
          <w:tcPr>
            <w:tcW w:w="850" w:type="dxa"/>
          </w:tcPr>
          <w:p w:rsidR="00C257E3" w:rsidRDefault="00C257E3">
            <w:pPr>
              <w:pStyle w:val="ConsPlusNormal"/>
              <w:jc w:val="center"/>
            </w:pPr>
            <w:r>
              <w:t>7</w:t>
            </w:r>
          </w:p>
        </w:tc>
        <w:tc>
          <w:tcPr>
            <w:tcW w:w="964" w:type="dxa"/>
          </w:tcPr>
          <w:p w:rsidR="00C257E3" w:rsidRDefault="00C257E3">
            <w:pPr>
              <w:pStyle w:val="ConsPlusNormal"/>
              <w:jc w:val="center"/>
            </w:pPr>
            <w:r>
              <w:t>8</w:t>
            </w:r>
          </w:p>
        </w:tc>
        <w:tc>
          <w:tcPr>
            <w:tcW w:w="850" w:type="dxa"/>
          </w:tcPr>
          <w:p w:rsidR="00C257E3" w:rsidRDefault="00C257E3">
            <w:pPr>
              <w:pStyle w:val="ConsPlusNormal"/>
              <w:jc w:val="center"/>
            </w:pPr>
            <w:r>
              <w:t>9</w:t>
            </w:r>
          </w:p>
        </w:tc>
        <w:tc>
          <w:tcPr>
            <w:tcW w:w="850" w:type="dxa"/>
          </w:tcPr>
          <w:p w:rsidR="00C257E3" w:rsidRDefault="00C257E3">
            <w:pPr>
              <w:pStyle w:val="ConsPlusNormal"/>
              <w:jc w:val="center"/>
            </w:pPr>
            <w:r>
              <w:t>10</w:t>
            </w:r>
          </w:p>
        </w:tc>
        <w:tc>
          <w:tcPr>
            <w:tcW w:w="907" w:type="dxa"/>
          </w:tcPr>
          <w:p w:rsidR="00C257E3" w:rsidRDefault="00C257E3">
            <w:pPr>
              <w:pStyle w:val="ConsPlusNormal"/>
              <w:jc w:val="center"/>
            </w:pPr>
            <w:r>
              <w:t>11</w:t>
            </w:r>
          </w:p>
        </w:tc>
      </w:tr>
      <w:tr w:rsidR="00C257E3">
        <w:tc>
          <w:tcPr>
            <w:tcW w:w="11091" w:type="dxa"/>
            <w:gridSpan w:val="11"/>
          </w:tcPr>
          <w:p w:rsidR="00C257E3" w:rsidRDefault="00C257E3">
            <w:pPr>
              <w:pStyle w:val="ConsPlusNormal"/>
              <w:jc w:val="both"/>
              <w:outlineLvl w:val="3"/>
            </w:pPr>
            <w:r>
              <w:t>Государственная программа "Управление государственным имуществом Нижегородской области"</w:t>
            </w:r>
          </w:p>
        </w:tc>
      </w:tr>
      <w:tr w:rsidR="00C257E3">
        <w:tc>
          <w:tcPr>
            <w:tcW w:w="11091" w:type="dxa"/>
            <w:gridSpan w:val="11"/>
          </w:tcPr>
          <w:p w:rsidR="00C257E3" w:rsidRDefault="00C257E3">
            <w:pPr>
              <w:pStyle w:val="ConsPlusNormal"/>
              <w:jc w:val="both"/>
              <w:outlineLvl w:val="4"/>
            </w:pPr>
            <w:r>
              <w:t>Индикаторы достижения целей</w:t>
            </w:r>
          </w:p>
        </w:tc>
      </w:tr>
      <w:tr w:rsidR="00C257E3">
        <w:tc>
          <w:tcPr>
            <w:tcW w:w="492" w:type="dxa"/>
          </w:tcPr>
          <w:p w:rsidR="00C257E3" w:rsidRDefault="00C257E3">
            <w:pPr>
              <w:pStyle w:val="ConsPlusNormal"/>
              <w:jc w:val="both"/>
            </w:pPr>
            <w:r>
              <w:t>1.</w:t>
            </w:r>
          </w:p>
        </w:tc>
        <w:tc>
          <w:tcPr>
            <w:tcW w:w="2381" w:type="dxa"/>
          </w:tcPr>
          <w:p w:rsidR="00C257E3" w:rsidRDefault="00C257E3">
            <w:pPr>
              <w:pStyle w:val="ConsPlusNormal"/>
              <w:jc w:val="both"/>
            </w:pPr>
            <w:r>
              <w:t>Доля безубыточных государственных предприятий Нижегородской области и акционерных обществ, акции которых находятся в собственности Нижегородской области, от общего количества государственных предприятий Нижегородской области и акционерных обществ, акции которых находятся в собственности Нижегородской области</w:t>
            </w:r>
          </w:p>
        </w:tc>
        <w:tc>
          <w:tcPr>
            <w:tcW w:w="850" w:type="dxa"/>
          </w:tcPr>
          <w:p w:rsidR="00C257E3" w:rsidRDefault="00C257E3">
            <w:pPr>
              <w:pStyle w:val="ConsPlusNormal"/>
              <w:jc w:val="center"/>
            </w:pPr>
            <w:r>
              <w:t>%</w:t>
            </w:r>
          </w:p>
        </w:tc>
        <w:tc>
          <w:tcPr>
            <w:tcW w:w="1020" w:type="dxa"/>
          </w:tcPr>
          <w:p w:rsidR="00C257E3" w:rsidRDefault="00C257E3">
            <w:pPr>
              <w:pStyle w:val="ConsPlusNormal"/>
              <w:jc w:val="center"/>
            </w:pPr>
            <w:r>
              <w:t>45</w:t>
            </w:r>
          </w:p>
        </w:tc>
        <w:tc>
          <w:tcPr>
            <w:tcW w:w="1020" w:type="dxa"/>
          </w:tcPr>
          <w:p w:rsidR="00C257E3" w:rsidRDefault="00C257E3">
            <w:pPr>
              <w:pStyle w:val="ConsPlusNormal"/>
              <w:jc w:val="center"/>
            </w:pPr>
            <w:r>
              <w:t>60</w:t>
            </w:r>
          </w:p>
        </w:tc>
        <w:tc>
          <w:tcPr>
            <w:tcW w:w="907" w:type="dxa"/>
          </w:tcPr>
          <w:p w:rsidR="00C257E3" w:rsidRDefault="00C257E3">
            <w:pPr>
              <w:pStyle w:val="ConsPlusNormal"/>
              <w:jc w:val="center"/>
            </w:pPr>
            <w:r>
              <w:t>76</w:t>
            </w:r>
          </w:p>
        </w:tc>
        <w:tc>
          <w:tcPr>
            <w:tcW w:w="850" w:type="dxa"/>
          </w:tcPr>
          <w:p w:rsidR="00C257E3" w:rsidRDefault="00C257E3">
            <w:pPr>
              <w:pStyle w:val="ConsPlusNormal"/>
              <w:jc w:val="center"/>
            </w:pPr>
            <w:r>
              <w:t>68</w:t>
            </w:r>
          </w:p>
        </w:tc>
        <w:tc>
          <w:tcPr>
            <w:tcW w:w="964" w:type="dxa"/>
          </w:tcPr>
          <w:p w:rsidR="00C257E3" w:rsidRDefault="00C257E3">
            <w:pPr>
              <w:pStyle w:val="ConsPlusNormal"/>
              <w:jc w:val="center"/>
            </w:pPr>
            <w:r>
              <w:t>78</w:t>
            </w:r>
          </w:p>
        </w:tc>
        <w:tc>
          <w:tcPr>
            <w:tcW w:w="850" w:type="dxa"/>
          </w:tcPr>
          <w:p w:rsidR="00C257E3" w:rsidRDefault="00C257E3">
            <w:pPr>
              <w:pStyle w:val="ConsPlusNormal"/>
              <w:jc w:val="center"/>
            </w:pPr>
            <w:r>
              <w:t>78</w:t>
            </w:r>
          </w:p>
        </w:tc>
        <w:tc>
          <w:tcPr>
            <w:tcW w:w="850" w:type="dxa"/>
          </w:tcPr>
          <w:p w:rsidR="00C257E3" w:rsidRDefault="00C257E3">
            <w:pPr>
              <w:pStyle w:val="ConsPlusNormal"/>
              <w:jc w:val="center"/>
            </w:pPr>
            <w:r>
              <w:t>80</w:t>
            </w:r>
          </w:p>
        </w:tc>
        <w:tc>
          <w:tcPr>
            <w:tcW w:w="907" w:type="dxa"/>
          </w:tcPr>
          <w:p w:rsidR="00C257E3" w:rsidRDefault="00C257E3">
            <w:pPr>
              <w:pStyle w:val="ConsPlusNormal"/>
              <w:jc w:val="center"/>
            </w:pPr>
            <w:r>
              <w:t>90</w:t>
            </w:r>
          </w:p>
        </w:tc>
      </w:tr>
      <w:tr w:rsidR="00C257E3">
        <w:tc>
          <w:tcPr>
            <w:tcW w:w="492" w:type="dxa"/>
          </w:tcPr>
          <w:p w:rsidR="00C257E3" w:rsidRDefault="00C257E3">
            <w:pPr>
              <w:pStyle w:val="ConsPlusNormal"/>
              <w:jc w:val="both"/>
            </w:pPr>
            <w:r>
              <w:t>2.</w:t>
            </w:r>
          </w:p>
        </w:tc>
        <w:tc>
          <w:tcPr>
            <w:tcW w:w="2381" w:type="dxa"/>
          </w:tcPr>
          <w:p w:rsidR="00C257E3" w:rsidRDefault="00C257E3">
            <w:pPr>
              <w:pStyle w:val="ConsPlusNormal"/>
              <w:jc w:val="both"/>
            </w:pPr>
            <w:r>
              <w:t xml:space="preserve">Доля земельных участков, являющихся государственной собственностью и государственной собственностью Нижегородской </w:t>
            </w:r>
            <w:r>
              <w:lastRenderedPageBreak/>
              <w:t>области, по которым проведены проверки их использования, к общему количеству земельных участков, подлежащих приватизации</w:t>
            </w:r>
          </w:p>
        </w:tc>
        <w:tc>
          <w:tcPr>
            <w:tcW w:w="850" w:type="dxa"/>
          </w:tcPr>
          <w:p w:rsidR="00C257E3" w:rsidRDefault="00C257E3">
            <w:pPr>
              <w:pStyle w:val="ConsPlusNormal"/>
              <w:jc w:val="center"/>
            </w:pPr>
            <w:r>
              <w:lastRenderedPageBreak/>
              <w:t>%</w:t>
            </w:r>
          </w:p>
        </w:tc>
        <w:tc>
          <w:tcPr>
            <w:tcW w:w="1020" w:type="dxa"/>
          </w:tcPr>
          <w:p w:rsidR="00C257E3" w:rsidRDefault="00C257E3">
            <w:pPr>
              <w:pStyle w:val="ConsPlusNormal"/>
              <w:jc w:val="center"/>
            </w:pPr>
            <w:r>
              <w:t>95</w:t>
            </w:r>
          </w:p>
        </w:tc>
        <w:tc>
          <w:tcPr>
            <w:tcW w:w="1020" w:type="dxa"/>
          </w:tcPr>
          <w:p w:rsidR="00C257E3" w:rsidRDefault="00C257E3">
            <w:pPr>
              <w:pStyle w:val="ConsPlusNormal"/>
              <w:jc w:val="center"/>
            </w:pPr>
            <w:r>
              <w:t>95</w:t>
            </w:r>
          </w:p>
        </w:tc>
        <w:tc>
          <w:tcPr>
            <w:tcW w:w="907" w:type="dxa"/>
          </w:tcPr>
          <w:p w:rsidR="00C257E3" w:rsidRDefault="00C257E3">
            <w:pPr>
              <w:pStyle w:val="ConsPlusNormal"/>
              <w:jc w:val="center"/>
            </w:pPr>
            <w:r>
              <w:t>96</w:t>
            </w:r>
          </w:p>
        </w:tc>
        <w:tc>
          <w:tcPr>
            <w:tcW w:w="850" w:type="dxa"/>
          </w:tcPr>
          <w:p w:rsidR="00C257E3" w:rsidRDefault="00C257E3">
            <w:pPr>
              <w:pStyle w:val="ConsPlusNormal"/>
              <w:jc w:val="center"/>
            </w:pPr>
            <w:r>
              <w:t>97</w:t>
            </w:r>
          </w:p>
        </w:tc>
        <w:tc>
          <w:tcPr>
            <w:tcW w:w="964" w:type="dxa"/>
          </w:tcPr>
          <w:p w:rsidR="00C257E3" w:rsidRDefault="00C257E3">
            <w:pPr>
              <w:pStyle w:val="ConsPlusNormal"/>
              <w:jc w:val="center"/>
            </w:pPr>
            <w:r>
              <w:t>97</w:t>
            </w:r>
          </w:p>
        </w:tc>
        <w:tc>
          <w:tcPr>
            <w:tcW w:w="850" w:type="dxa"/>
          </w:tcPr>
          <w:p w:rsidR="00C257E3" w:rsidRDefault="00C257E3">
            <w:pPr>
              <w:pStyle w:val="ConsPlusNormal"/>
              <w:jc w:val="center"/>
            </w:pPr>
            <w:r>
              <w:t>98</w:t>
            </w:r>
          </w:p>
        </w:tc>
        <w:tc>
          <w:tcPr>
            <w:tcW w:w="850" w:type="dxa"/>
          </w:tcPr>
          <w:p w:rsidR="00C257E3" w:rsidRDefault="00C257E3">
            <w:pPr>
              <w:pStyle w:val="ConsPlusNormal"/>
              <w:jc w:val="center"/>
            </w:pPr>
            <w:r>
              <w:t>99</w:t>
            </w:r>
          </w:p>
        </w:tc>
        <w:tc>
          <w:tcPr>
            <w:tcW w:w="907" w:type="dxa"/>
          </w:tcPr>
          <w:p w:rsidR="00C257E3" w:rsidRDefault="00C257E3">
            <w:pPr>
              <w:pStyle w:val="ConsPlusNormal"/>
              <w:jc w:val="center"/>
            </w:pPr>
            <w:r>
              <w:t>100</w:t>
            </w:r>
          </w:p>
        </w:tc>
      </w:tr>
      <w:tr w:rsidR="00C257E3">
        <w:tc>
          <w:tcPr>
            <w:tcW w:w="492" w:type="dxa"/>
          </w:tcPr>
          <w:p w:rsidR="00C257E3" w:rsidRDefault="00C257E3">
            <w:pPr>
              <w:pStyle w:val="ConsPlusNormal"/>
              <w:jc w:val="both"/>
            </w:pPr>
            <w:r>
              <w:lastRenderedPageBreak/>
              <w:t>3.</w:t>
            </w:r>
          </w:p>
        </w:tc>
        <w:tc>
          <w:tcPr>
            <w:tcW w:w="2381" w:type="dxa"/>
          </w:tcPr>
          <w:p w:rsidR="00C257E3" w:rsidRDefault="00C257E3">
            <w:pPr>
              <w:pStyle w:val="ConsPlusNormal"/>
              <w:jc w:val="both"/>
            </w:pPr>
            <w:r>
              <w:t>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w:t>
            </w:r>
          </w:p>
        </w:tc>
        <w:tc>
          <w:tcPr>
            <w:tcW w:w="850" w:type="dxa"/>
          </w:tcPr>
          <w:p w:rsidR="00C257E3" w:rsidRDefault="00C257E3">
            <w:pPr>
              <w:pStyle w:val="ConsPlusNormal"/>
              <w:jc w:val="center"/>
            </w:pPr>
            <w:r>
              <w:t>%</w:t>
            </w:r>
          </w:p>
        </w:tc>
        <w:tc>
          <w:tcPr>
            <w:tcW w:w="1020" w:type="dxa"/>
          </w:tcPr>
          <w:p w:rsidR="00C257E3" w:rsidRDefault="00C257E3">
            <w:pPr>
              <w:pStyle w:val="ConsPlusNormal"/>
              <w:jc w:val="center"/>
            </w:pPr>
            <w:r>
              <w:t>93</w:t>
            </w:r>
          </w:p>
        </w:tc>
        <w:tc>
          <w:tcPr>
            <w:tcW w:w="1020" w:type="dxa"/>
          </w:tcPr>
          <w:p w:rsidR="00C257E3" w:rsidRDefault="00C257E3">
            <w:pPr>
              <w:pStyle w:val="ConsPlusNormal"/>
              <w:jc w:val="center"/>
            </w:pPr>
            <w:r>
              <w:t>93</w:t>
            </w:r>
          </w:p>
        </w:tc>
        <w:tc>
          <w:tcPr>
            <w:tcW w:w="907" w:type="dxa"/>
          </w:tcPr>
          <w:p w:rsidR="00C257E3" w:rsidRDefault="00C257E3">
            <w:pPr>
              <w:pStyle w:val="ConsPlusNormal"/>
              <w:jc w:val="center"/>
            </w:pPr>
            <w:r>
              <w:t>100</w:t>
            </w:r>
          </w:p>
        </w:tc>
        <w:tc>
          <w:tcPr>
            <w:tcW w:w="850" w:type="dxa"/>
          </w:tcPr>
          <w:p w:rsidR="00C257E3" w:rsidRDefault="00C257E3">
            <w:pPr>
              <w:pStyle w:val="ConsPlusNormal"/>
              <w:jc w:val="center"/>
            </w:pPr>
            <w:r>
              <w:t>94</w:t>
            </w:r>
          </w:p>
        </w:tc>
        <w:tc>
          <w:tcPr>
            <w:tcW w:w="964" w:type="dxa"/>
          </w:tcPr>
          <w:p w:rsidR="00C257E3" w:rsidRDefault="00C257E3">
            <w:pPr>
              <w:pStyle w:val="ConsPlusNormal"/>
              <w:jc w:val="center"/>
            </w:pPr>
            <w:r>
              <w:t>95</w:t>
            </w:r>
          </w:p>
        </w:tc>
        <w:tc>
          <w:tcPr>
            <w:tcW w:w="850" w:type="dxa"/>
          </w:tcPr>
          <w:p w:rsidR="00C257E3" w:rsidRDefault="00C257E3">
            <w:pPr>
              <w:pStyle w:val="ConsPlusNormal"/>
              <w:jc w:val="center"/>
            </w:pPr>
            <w:r>
              <w:t>96</w:t>
            </w:r>
          </w:p>
        </w:tc>
        <w:tc>
          <w:tcPr>
            <w:tcW w:w="850" w:type="dxa"/>
          </w:tcPr>
          <w:p w:rsidR="00C257E3" w:rsidRDefault="00C257E3">
            <w:pPr>
              <w:pStyle w:val="ConsPlusNormal"/>
              <w:jc w:val="center"/>
            </w:pPr>
            <w:r>
              <w:t>98</w:t>
            </w:r>
          </w:p>
        </w:tc>
        <w:tc>
          <w:tcPr>
            <w:tcW w:w="907" w:type="dxa"/>
          </w:tcPr>
          <w:p w:rsidR="00C257E3" w:rsidRDefault="00C257E3">
            <w:pPr>
              <w:pStyle w:val="ConsPlusNormal"/>
              <w:jc w:val="center"/>
            </w:pPr>
            <w:r>
              <w:t>100</w:t>
            </w:r>
          </w:p>
        </w:tc>
      </w:tr>
      <w:tr w:rsidR="00C257E3">
        <w:tc>
          <w:tcPr>
            <w:tcW w:w="492" w:type="dxa"/>
          </w:tcPr>
          <w:p w:rsidR="00C257E3" w:rsidRDefault="00C257E3">
            <w:pPr>
              <w:pStyle w:val="ConsPlusNormal"/>
              <w:jc w:val="both"/>
            </w:pPr>
            <w:r>
              <w:t>4.</w:t>
            </w:r>
          </w:p>
        </w:tc>
        <w:tc>
          <w:tcPr>
            <w:tcW w:w="2381" w:type="dxa"/>
          </w:tcPr>
          <w:p w:rsidR="00C257E3" w:rsidRDefault="00C257E3">
            <w:pPr>
              <w:pStyle w:val="ConsPlusNormal"/>
              <w:jc w:val="both"/>
            </w:pPr>
            <w:r>
              <w:t>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собственности Нижегородской области</w:t>
            </w:r>
          </w:p>
        </w:tc>
        <w:tc>
          <w:tcPr>
            <w:tcW w:w="850" w:type="dxa"/>
          </w:tcPr>
          <w:p w:rsidR="00C257E3" w:rsidRDefault="00C257E3">
            <w:pPr>
              <w:pStyle w:val="ConsPlusNormal"/>
              <w:jc w:val="center"/>
            </w:pPr>
            <w:r>
              <w:t>%</w:t>
            </w:r>
          </w:p>
        </w:tc>
        <w:tc>
          <w:tcPr>
            <w:tcW w:w="1020" w:type="dxa"/>
          </w:tcPr>
          <w:p w:rsidR="00C257E3" w:rsidRDefault="00C257E3">
            <w:pPr>
              <w:pStyle w:val="ConsPlusNormal"/>
              <w:jc w:val="center"/>
            </w:pPr>
            <w:r>
              <w:t>49</w:t>
            </w:r>
          </w:p>
        </w:tc>
        <w:tc>
          <w:tcPr>
            <w:tcW w:w="1020" w:type="dxa"/>
          </w:tcPr>
          <w:p w:rsidR="00C257E3" w:rsidRDefault="00C257E3">
            <w:pPr>
              <w:pStyle w:val="ConsPlusNormal"/>
              <w:jc w:val="center"/>
            </w:pPr>
            <w:r>
              <w:t>55</w:t>
            </w:r>
          </w:p>
        </w:tc>
        <w:tc>
          <w:tcPr>
            <w:tcW w:w="907" w:type="dxa"/>
          </w:tcPr>
          <w:p w:rsidR="00C257E3" w:rsidRDefault="00C257E3">
            <w:pPr>
              <w:pStyle w:val="ConsPlusNormal"/>
              <w:jc w:val="center"/>
            </w:pPr>
            <w:r>
              <w:t>70</w:t>
            </w:r>
          </w:p>
        </w:tc>
        <w:tc>
          <w:tcPr>
            <w:tcW w:w="850" w:type="dxa"/>
          </w:tcPr>
          <w:p w:rsidR="00C257E3" w:rsidRDefault="00C257E3">
            <w:pPr>
              <w:pStyle w:val="ConsPlusNormal"/>
              <w:jc w:val="center"/>
            </w:pPr>
            <w:r>
              <w:t>75</w:t>
            </w:r>
          </w:p>
        </w:tc>
        <w:tc>
          <w:tcPr>
            <w:tcW w:w="964" w:type="dxa"/>
          </w:tcPr>
          <w:p w:rsidR="00C257E3" w:rsidRDefault="00C257E3">
            <w:pPr>
              <w:pStyle w:val="ConsPlusNormal"/>
              <w:jc w:val="center"/>
            </w:pPr>
            <w:r>
              <w:t>80</w:t>
            </w:r>
          </w:p>
        </w:tc>
        <w:tc>
          <w:tcPr>
            <w:tcW w:w="850" w:type="dxa"/>
          </w:tcPr>
          <w:p w:rsidR="00C257E3" w:rsidRDefault="00C257E3">
            <w:pPr>
              <w:pStyle w:val="ConsPlusNormal"/>
              <w:jc w:val="center"/>
            </w:pPr>
            <w:r>
              <w:t>88</w:t>
            </w:r>
          </w:p>
        </w:tc>
        <w:tc>
          <w:tcPr>
            <w:tcW w:w="850" w:type="dxa"/>
          </w:tcPr>
          <w:p w:rsidR="00C257E3" w:rsidRDefault="00C257E3">
            <w:pPr>
              <w:pStyle w:val="ConsPlusNormal"/>
              <w:jc w:val="center"/>
            </w:pPr>
            <w:r>
              <w:t>95</w:t>
            </w:r>
          </w:p>
        </w:tc>
        <w:tc>
          <w:tcPr>
            <w:tcW w:w="907" w:type="dxa"/>
          </w:tcPr>
          <w:p w:rsidR="00C257E3" w:rsidRDefault="00C257E3">
            <w:pPr>
              <w:pStyle w:val="ConsPlusNormal"/>
              <w:jc w:val="center"/>
            </w:pPr>
            <w:r>
              <w:t>100</w:t>
            </w:r>
          </w:p>
        </w:tc>
      </w:tr>
      <w:tr w:rsidR="00C257E3">
        <w:tc>
          <w:tcPr>
            <w:tcW w:w="11091" w:type="dxa"/>
            <w:gridSpan w:val="11"/>
          </w:tcPr>
          <w:p w:rsidR="00C257E3" w:rsidRDefault="00C257E3">
            <w:pPr>
              <w:pStyle w:val="ConsPlusNormal"/>
              <w:jc w:val="both"/>
              <w:outlineLvl w:val="4"/>
            </w:pPr>
            <w:r>
              <w:t>Непосредственные результаты</w:t>
            </w:r>
          </w:p>
        </w:tc>
      </w:tr>
      <w:tr w:rsidR="00C257E3">
        <w:tblPrEx>
          <w:tblBorders>
            <w:insideH w:val="nil"/>
          </w:tblBorders>
        </w:tblPrEx>
        <w:tc>
          <w:tcPr>
            <w:tcW w:w="492" w:type="dxa"/>
            <w:tcBorders>
              <w:bottom w:val="nil"/>
            </w:tcBorders>
          </w:tcPr>
          <w:p w:rsidR="00C257E3" w:rsidRDefault="00C257E3">
            <w:pPr>
              <w:pStyle w:val="ConsPlusNormal"/>
              <w:jc w:val="both"/>
            </w:pPr>
            <w:r>
              <w:lastRenderedPageBreak/>
              <w:t>1.</w:t>
            </w:r>
          </w:p>
        </w:tc>
        <w:tc>
          <w:tcPr>
            <w:tcW w:w="2381" w:type="dxa"/>
            <w:tcBorders>
              <w:bottom w:val="nil"/>
            </w:tcBorders>
          </w:tcPr>
          <w:p w:rsidR="00C257E3" w:rsidRDefault="00C257E3">
            <w:pPr>
              <w:pStyle w:val="ConsPlusNormal"/>
              <w:jc w:val="both"/>
            </w:pPr>
            <w:r>
              <w:t>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w:t>
            </w:r>
          </w:p>
        </w:tc>
        <w:tc>
          <w:tcPr>
            <w:tcW w:w="850" w:type="dxa"/>
            <w:tcBorders>
              <w:bottom w:val="nil"/>
            </w:tcBorders>
          </w:tcPr>
          <w:p w:rsidR="00C257E3" w:rsidRDefault="00C257E3">
            <w:pPr>
              <w:pStyle w:val="ConsPlusNormal"/>
              <w:jc w:val="center"/>
            </w:pPr>
            <w:proofErr w:type="gramStart"/>
            <w:r>
              <w:t>млн</w:t>
            </w:r>
            <w:proofErr w:type="gramEnd"/>
            <w:r>
              <w:t xml:space="preserve"> рублей</w:t>
            </w:r>
          </w:p>
        </w:tc>
        <w:tc>
          <w:tcPr>
            <w:tcW w:w="1020" w:type="dxa"/>
            <w:tcBorders>
              <w:bottom w:val="nil"/>
            </w:tcBorders>
          </w:tcPr>
          <w:p w:rsidR="00C257E3" w:rsidRDefault="00C257E3">
            <w:pPr>
              <w:pStyle w:val="ConsPlusNormal"/>
              <w:jc w:val="center"/>
            </w:pPr>
            <w:r>
              <w:t>1272,8</w:t>
            </w:r>
          </w:p>
        </w:tc>
        <w:tc>
          <w:tcPr>
            <w:tcW w:w="1020" w:type="dxa"/>
            <w:tcBorders>
              <w:bottom w:val="nil"/>
            </w:tcBorders>
          </w:tcPr>
          <w:p w:rsidR="00C257E3" w:rsidRDefault="00C257E3">
            <w:pPr>
              <w:pStyle w:val="ConsPlusNormal"/>
              <w:jc w:val="center"/>
            </w:pPr>
            <w:r>
              <w:t>1157,7</w:t>
            </w:r>
          </w:p>
        </w:tc>
        <w:tc>
          <w:tcPr>
            <w:tcW w:w="907" w:type="dxa"/>
            <w:tcBorders>
              <w:bottom w:val="nil"/>
            </w:tcBorders>
          </w:tcPr>
          <w:p w:rsidR="00C257E3" w:rsidRDefault="00C257E3">
            <w:pPr>
              <w:pStyle w:val="ConsPlusNormal"/>
              <w:jc w:val="center"/>
            </w:pPr>
            <w:r>
              <w:t>790,6</w:t>
            </w:r>
          </w:p>
        </w:tc>
        <w:tc>
          <w:tcPr>
            <w:tcW w:w="850" w:type="dxa"/>
            <w:tcBorders>
              <w:bottom w:val="nil"/>
            </w:tcBorders>
          </w:tcPr>
          <w:p w:rsidR="00C257E3" w:rsidRDefault="00C257E3">
            <w:pPr>
              <w:pStyle w:val="ConsPlusNormal"/>
              <w:jc w:val="center"/>
            </w:pPr>
            <w:r>
              <w:t>433,2</w:t>
            </w:r>
          </w:p>
        </w:tc>
        <w:tc>
          <w:tcPr>
            <w:tcW w:w="964" w:type="dxa"/>
            <w:tcBorders>
              <w:bottom w:val="nil"/>
            </w:tcBorders>
          </w:tcPr>
          <w:p w:rsidR="00C257E3" w:rsidRDefault="00C257E3">
            <w:pPr>
              <w:pStyle w:val="ConsPlusNormal"/>
              <w:jc w:val="center"/>
            </w:pPr>
            <w:r>
              <w:t>909,6</w:t>
            </w:r>
          </w:p>
        </w:tc>
        <w:tc>
          <w:tcPr>
            <w:tcW w:w="850" w:type="dxa"/>
            <w:tcBorders>
              <w:bottom w:val="nil"/>
            </w:tcBorders>
          </w:tcPr>
          <w:p w:rsidR="00C257E3" w:rsidRDefault="00C257E3">
            <w:pPr>
              <w:pStyle w:val="ConsPlusNormal"/>
              <w:jc w:val="center"/>
            </w:pPr>
            <w:r>
              <w:t>626,4</w:t>
            </w:r>
          </w:p>
        </w:tc>
        <w:tc>
          <w:tcPr>
            <w:tcW w:w="850" w:type="dxa"/>
            <w:tcBorders>
              <w:bottom w:val="nil"/>
            </w:tcBorders>
          </w:tcPr>
          <w:p w:rsidR="00C257E3" w:rsidRDefault="00C257E3">
            <w:pPr>
              <w:pStyle w:val="ConsPlusNormal"/>
              <w:jc w:val="center"/>
            </w:pPr>
            <w:r>
              <w:t>580,8</w:t>
            </w:r>
          </w:p>
        </w:tc>
        <w:tc>
          <w:tcPr>
            <w:tcW w:w="907" w:type="dxa"/>
            <w:tcBorders>
              <w:bottom w:val="nil"/>
            </w:tcBorders>
          </w:tcPr>
          <w:p w:rsidR="00C257E3" w:rsidRDefault="00C257E3">
            <w:pPr>
              <w:pStyle w:val="ConsPlusNormal"/>
              <w:jc w:val="center"/>
            </w:pPr>
            <w:r>
              <w:t>300,2</w:t>
            </w:r>
          </w:p>
        </w:tc>
      </w:tr>
      <w:tr w:rsidR="00C257E3">
        <w:tblPrEx>
          <w:tblBorders>
            <w:insideH w:val="nil"/>
          </w:tblBorders>
        </w:tblPrEx>
        <w:tc>
          <w:tcPr>
            <w:tcW w:w="11091" w:type="dxa"/>
            <w:gridSpan w:val="11"/>
            <w:tcBorders>
              <w:top w:val="nil"/>
            </w:tcBorders>
          </w:tcPr>
          <w:p w:rsidR="00C257E3" w:rsidRDefault="00C257E3">
            <w:pPr>
              <w:pStyle w:val="ConsPlusNormal"/>
              <w:jc w:val="both"/>
            </w:pPr>
            <w:r>
              <w:t xml:space="preserve">(п. 1 в ред. </w:t>
            </w:r>
            <w:hyperlink r:id="rId56" w:history="1">
              <w:r>
                <w:rPr>
                  <w:color w:val="0000FF"/>
                </w:rPr>
                <w:t>постановления</w:t>
              </w:r>
            </w:hyperlink>
            <w:r>
              <w:t xml:space="preserve"> Правительства Нижегородской области от 28.03.2017 N 169)</w:t>
            </w:r>
          </w:p>
        </w:tc>
      </w:tr>
      <w:tr w:rsidR="00C257E3">
        <w:tc>
          <w:tcPr>
            <w:tcW w:w="492" w:type="dxa"/>
          </w:tcPr>
          <w:p w:rsidR="00C257E3" w:rsidRDefault="00C257E3">
            <w:pPr>
              <w:pStyle w:val="ConsPlusNormal"/>
              <w:jc w:val="both"/>
            </w:pPr>
            <w:r>
              <w:t>2.</w:t>
            </w:r>
          </w:p>
        </w:tc>
        <w:tc>
          <w:tcPr>
            <w:tcW w:w="2381" w:type="dxa"/>
          </w:tcPr>
          <w:p w:rsidR="00C257E3" w:rsidRDefault="00C257E3">
            <w:pPr>
              <w:pStyle w:val="ConsPlusNormal"/>
              <w:jc w:val="both"/>
            </w:pPr>
            <w:r>
              <w:t>Количество государственных предприятий Нижегородской области</w:t>
            </w:r>
          </w:p>
        </w:tc>
        <w:tc>
          <w:tcPr>
            <w:tcW w:w="850" w:type="dxa"/>
          </w:tcPr>
          <w:p w:rsidR="00C257E3" w:rsidRDefault="00C257E3">
            <w:pPr>
              <w:pStyle w:val="ConsPlusNormal"/>
              <w:jc w:val="center"/>
            </w:pPr>
            <w:r>
              <w:t>ед.</w:t>
            </w:r>
          </w:p>
        </w:tc>
        <w:tc>
          <w:tcPr>
            <w:tcW w:w="1020" w:type="dxa"/>
          </w:tcPr>
          <w:p w:rsidR="00C257E3" w:rsidRDefault="00C257E3">
            <w:pPr>
              <w:pStyle w:val="ConsPlusNormal"/>
              <w:jc w:val="center"/>
            </w:pPr>
            <w:r>
              <w:t>46</w:t>
            </w:r>
          </w:p>
        </w:tc>
        <w:tc>
          <w:tcPr>
            <w:tcW w:w="1020" w:type="dxa"/>
          </w:tcPr>
          <w:p w:rsidR="00C257E3" w:rsidRDefault="00C257E3">
            <w:pPr>
              <w:pStyle w:val="ConsPlusNormal"/>
              <w:jc w:val="center"/>
            </w:pPr>
            <w:r>
              <w:t>37</w:t>
            </w:r>
          </w:p>
        </w:tc>
        <w:tc>
          <w:tcPr>
            <w:tcW w:w="907" w:type="dxa"/>
          </w:tcPr>
          <w:p w:rsidR="00C257E3" w:rsidRDefault="00C257E3">
            <w:pPr>
              <w:pStyle w:val="ConsPlusNormal"/>
              <w:jc w:val="center"/>
            </w:pPr>
            <w:r>
              <w:t>27</w:t>
            </w:r>
          </w:p>
        </w:tc>
        <w:tc>
          <w:tcPr>
            <w:tcW w:w="850" w:type="dxa"/>
          </w:tcPr>
          <w:p w:rsidR="00C257E3" w:rsidRDefault="00C257E3">
            <w:pPr>
              <w:pStyle w:val="ConsPlusNormal"/>
              <w:jc w:val="center"/>
            </w:pPr>
            <w:r>
              <w:t>26</w:t>
            </w:r>
          </w:p>
        </w:tc>
        <w:tc>
          <w:tcPr>
            <w:tcW w:w="964" w:type="dxa"/>
          </w:tcPr>
          <w:p w:rsidR="00C257E3" w:rsidRDefault="00C257E3">
            <w:pPr>
              <w:pStyle w:val="ConsPlusNormal"/>
              <w:jc w:val="center"/>
            </w:pPr>
            <w:r>
              <w:t>25</w:t>
            </w:r>
          </w:p>
        </w:tc>
        <w:tc>
          <w:tcPr>
            <w:tcW w:w="850" w:type="dxa"/>
          </w:tcPr>
          <w:p w:rsidR="00C257E3" w:rsidRDefault="00C257E3">
            <w:pPr>
              <w:pStyle w:val="ConsPlusNormal"/>
              <w:jc w:val="center"/>
            </w:pPr>
            <w:r>
              <w:t>24</w:t>
            </w:r>
          </w:p>
        </w:tc>
        <w:tc>
          <w:tcPr>
            <w:tcW w:w="850" w:type="dxa"/>
          </w:tcPr>
          <w:p w:rsidR="00C257E3" w:rsidRDefault="00C257E3">
            <w:pPr>
              <w:pStyle w:val="ConsPlusNormal"/>
              <w:jc w:val="center"/>
            </w:pPr>
            <w:r>
              <w:t>20</w:t>
            </w:r>
          </w:p>
        </w:tc>
        <w:tc>
          <w:tcPr>
            <w:tcW w:w="907" w:type="dxa"/>
          </w:tcPr>
          <w:p w:rsidR="00C257E3" w:rsidRDefault="00C257E3">
            <w:pPr>
              <w:pStyle w:val="ConsPlusNormal"/>
              <w:jc w:val="center"/>
            </w:pPr>
            <w:r>
              <w:t>16</w:t>
            </w:r>
          </w:p>
        </w:tc>
      </w:tr>
    </w:tbl>
    <w:p w:rsidR="00C257E3" w:rsidRDefault="00C257E3">
      <w:pPr>
        <w:sectPr w:rsidR="00C257E3">
          <w:pgSz w:w="16838" w:h="11906" w:orient="landscape"/>
          <w:pgMar w:top="1133" w:right="1440" w:bottom="566" w:left="1440" w:header="0" w:footer="0" w:gutter="0"/>
          <w:cols w:space="720"/>
        </w:sectPr>
      </w:pPr>
    </w:p>
    <w:p w:rsidR="00C257E3" w:rsidRDefault="00C257E3">
      <w:pPr>
        <w:pStyle w:val="ConsPlusNormal"/>
        <w:ind w:firstLine="540"/>
        <w:jc w:val="both"/>
      </w:pPr>
    </w:p>
    <w:p w:rsidR="00C257E3" w:rsidRDefault="00C257E3">
      <w:pPr>
        <w:pStyle w:val="ConsPlusNormal"/>
        <w:jc w:val="center"/>
        <w:outlineLvl w:val="2"/>
      </w:pPr>
      <w:r>
        <w:t>2.6. Меры правового регулирования</w:t>
      </w:r>
    </w:p>
    <w:p w:rsidR="00C257E3" w:rsidRDefault="00C257E3">
      <w:pPr>
        <w:pStyle w:val="ConsPlusNormal"/>
        <w:ind w:firstLine="540"/>
        <w:jc w:val="both"/>
      </w:pPr>
    </w:p>
    <w:p w:rsidR="00C257E3" w:rsidRDefault="00C257E3">
      <w:pPr>
        <w:pStyle w:val="ConsPlusNormal"/>
        <w:ind w:firstLine="540"/>
        <w:jc w:val="both"/>
      </w:pPr>
      <w:r>
        <w:t>Основные мероприятия государственной программы определены с учетом действующих федеральных нормативных правовых актов и нормативных правовых актов Нижегородской области. Перечень основных мероприятий, для реализации которых потребуется принятие нормативных правовых актов Нижегородской области, приведен в таблице.</w:t>
      </w:r>
    </w:p>
    <w:p w:rsidR="00C257E3" w:rsidRDefault="00C257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784"/>
        <w:gridCol w:w="1871"/>
        <w:gridCol w:w="1644"/>
      </w:tblGrid>
      <w:tr w:rsidR="00C257E3">
        <w:tc>
          <w:tcPr>
            <w:tcW w:w="567" w:type="dxa"/>
          </w:tcPr>
          <w:p w:rsidR="00C257E3" w:rsidRDefault="00C257E3">
            <w:pPr>
              <w:pStyle w:val="ConsPlusNormal"/>
              <w:jc w:val="center"/>
            </w:pPr>
            <w:r>
              <w:t xml:space="preserve">N </w:t>
            </w:r>
            <w:proofErr w:type="gramStart"/>
            <w:r>
              <w:t>п</w:t>
            </w:r>
            <w:proofErr w:type="gramEnd"/>
            <w:r>
              <w:t>/п</w:t>
            </w:r>
          </w:p>
        </w:tc>
        <w:tc>
          <w:tcPr>
            <w:tcW w:w="2154" w:type="dxa"/>
          </w:tcPr>
          <w:p w:rsidR="00C257E3" w:rsidRDefault="00C257E3">
            <w:pPr>
              <w:pStyle w:val="ConsPlusNormal"/>
              <w:jc w:val="center"/>
            </w:pPr>
            <w:r>
              <w:t>Вид правового акта</w:t>
            </w:r>
          </w:p>
        </w:tc>
        <w:tc>
          <w:tcPr>
            <w:tcW w:w="2784" w:type="dxa"/>
          </w:tcPr>
          <w:p w:rsidR="00C257E3" w:rsidRDefault="00C257E3">
            <w:pPr>
              <w:pStyle w:val="ConsPlusNormal"/>
              <w:jc w:val="center"/>
            </w:pPr>
            <w:r>
              <w:t>Основные положения правового акта</w:t>
            </w:r>
          </w:p>
        </w:tc>
        <w:tc>
          <w:tcPr>
            <w:tcW w:w="1871" w:type="dxa"/>
          </w:tcPr>
          <w:p w:rsidR="00C257E3" w:rsidRDefault="00C257E3">
            <w:pPr>
              <w:pStyle w:val="ConsPlusNormal"/>
              <w:jc w:val="center"/>
            </w:pPr>
            <w:r>
              <w:t>Ответственный исполнитель и соисполнители</w:t>
            </w:r>
          </w:p>
        </w:tc>
        <w:tc>
          <w:tcPr>
            <w:tcW w:w="1644" w:type="dxa"/>
          </w:tcPr>
          <w:p w:rsidR="00C257E3" w:rsidRDefault="00C257E3">
            <w:pPr>
              <w:pStyle w:val="ConsPlusNormal"/>
              <w:jc w:val="center"/>
            </w:pPr>
            <w:r>
              <w:t>Ожидаемые сроки принятия</w:t>
            </w:r>
          </w:p>
        </w:tc>
      </w:tr>
      <w:tr w:rsidR="00C257E3">
        <w:tblPrEx>
          <w:tblBorders>
            <w:insideH w:val="nil"/>
          </w:tblBorders>
        </w:tblPrEx>
        <w:tc>
          <w:tcPr>
            <w:tcW w:w="9020" w:type="dxa"/>
            <w:gridSpan w:val="5"/>
            <w:tcBorders>
              <w:bottom w:val="nil"/>
            </w:tcBorders>
          </w:tcPr>
          <w:p w:rsidR="00C257E3" w:rsidRDefault="00C257E3">
            <w:pPr>
              <w:pStyle w:val="ConsPlusNormal"/>
              <w:jc w:val="both"/>
              <w:outlineLvl w:val="3"/>
            </w:pPr>
            <w:r>
              <w:t>Подпрограмма 1: Управление государственным имуществом Нижегородской области</w:t>
            </w:r>
          </w:p>
        </w:tc>
      </w:tr>
      <w:tr w:rsidR="00C257E3">
        <w:tblPrEx>
          <w:tblBorders>
            <w:insideH w:val="nil"/>
          </w:tblBorders>
        </w:tblPrEx>
        <w:tc>
          <w:tcPr>
            <w:tcW w:w="9020" w:type="dxa"/>
            <w:gridSpan w:val="5"/>
            <w:tcBorders>
              <w:top w:val="nil"/>
              <w:bottom w:val="nil"/>
            </w:tcBorders>
          </w:tcPr>
          <w:p w:rsidR="00C257E3" w:rsidRDefault="00C257E3">
            <w:pPr>
              <w:pStyle w:val="ConsPlusNormal"/>
              <w:jc w:val="both"/>
            </w:pPr>
            <w:r>
              <w:t xml:space="preserve">Исключена. - </w:t>
            </w:r>
            <w:hyperlink r:id="rId57" w:history="1">
              <w:r>
                <w:rPr>
                  <w:color w:val="0000FF"/>
                </w:rPr>
                <w:t>Постановление</w:t>
              </w:r>
            </w:hyperlink>
            <w:r>
              <w:t xml:space="preserve"> Правительства Нижегородской области от 04.03.2016 N 112</w:t>
            </w:r>
          </w:p>
        </w:tc>
      </w:tr>
      <w:tr w:rsidR="00C257E3">
        <w:tblPrEx>
          <w:tblBorders>
            <w:insideH w:val="nil"/>
          </w:tblBorders>
        </w:tblPrEx>
        <w:tc>
          <w:tcPr>
            <w:tcW w:w="9020" w:type="dxa"/>
            <w:gridSpan w:val="5"/>
            <w:tcBorders>
              <w:bottom w:val="nil"/>
            </w:tcBorders>
          </w:tcPr>
          <w:p w:rsidR="00C257E3" w:rsidRDefault="00C257E3">
            <w:pPr>
              <w:pStyle w:val="ConsPlusNormal"/>
              <w:jc w:val="both"/>
              <w:outlineLvl w:val="3"/>
            </w:pPr>
            <w:r>
              <w:t>Основное мероприятие 2: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Нижегородской области объектов недвижимости и земельных участков.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постановлений Правительства Нижегородской области от 18.08.2015 </w:t>
            </w:r>
            <w:hyperlink r:id="rId58" w:history="1">
              <w:r>
                <w:rPr>
                  <w:color w:val="0000FF"/>
                </w:rPr>
                <w:t>N 523</w:t>
              </w:r>
            </w:hyperlink>
            <w:r>
              <w:t xml:space="preserve">, от 04.03.2016 </w:t>
            </w:r>
            <w:hyperlink r:id="rId59" w:history="1">
              <w:r>
                <w:rPr>
                  <w:color w:val="0000FF"/>
                </w:rPr>
                <w:t>N 112</w:t>
              </w:r>
            </w:hyperlink>
            <w:r>
              <w:t>)</w:t>
            </w:r>
          </w:p>
        </w:tc>
      </w:tr>
      <w:tr w:rsidR="00C257E3">
        <w:tblPrEx>
          <w:tblBorders>
            <w:insideH w:val="nil"/>
          </w:tblBorders>
        </w:tblPrEx>
        <w:tc>
          <w:tcPr>
            <w:tcW w:w="567" w:type="dxa"/>
            <w:tcBorders>
              <w:bottom w:val="nil"/>
            </w:tcBorders>
          </w:tcPr>
          <w:p w:rsidR="00C257E3" w:rsidRDefault="00C257E3">
            <w:pPr>
              <w:pStyle w:val="ConsPlusNormal"/>
              <w:jc w:val="both"/>
            </w:pPr>
            <w:r>
              <w:t>1</w:t>
            </w:r>
          </w:p>
        </w:tc>
        <w:tc>
          <w:tcPr>
            <w:tcW w:w="2154" w:type="dxa"/>
            <w:tcBorders>
              <w:bottom w:val="nil"/>
            </w:tcBorders>
          </w:tcPr>
          <w:p w:rsidR="00C257E3" w:rsidRDefault="00C257E3">
            <w:pPr>
              <w:pStyle w:val="ConsPlusNormal"/>
              <w:jc w:val="both"/>
            </w:pPr>
            <w:r>
              <w:t>Постановление Правительства Нижегородской области</w:t>
            </w:r>
          </w:p>
        </w:tc>
        <w:tc>
          <w:tcPr>
            <w:tcW w:w="2784" w:type="dxa"/>
            <w:tcBorders>
              <w:bottom w:val="nil"/>
            </w:tcBorders>
          </w:tcPr>
          <w:p w:rsidR="00C257E3" w:rsidRDefault="00C257E3">
            <w:pPr>
              <w:pStyle w:val="ConsPlusNormal"/>
              <w:jc w:val="both"/>
            </w:pPr>
            <w:r>
              <w:t>Утвердить результаты государственной кадастровой оценки земель сельскохозяйственного назначения Нижегородской области по состоянию на 1 января 2016 года</w:t>
            </w:r>
          </w:p>
        </w:tc>
        <w:tc>
          <w:tcPr>
            <w:tcW w:w="1871" w:type="dxa"/>
            <w:tcBorders>
              <w:bottom w:val="nil"/>
            </w:tcBorders>
          </w:tcPr>
          <w:p w:rsidR="00C257E3" w:rsidRDefault="00C257E3">
            <w:pPr>
              <w:pStyle w:val="ConsPlusNormal"/>
              <w:jc w:val="both"/>
            </w:pPr>
            <w:r>
              <w:t xml:space="preserve">Министерство </w:t>
            </w:r>
            <w:proofErr w:type="spellStart"/>
            <w:r>
              <w:t>Росреестр</w:t>
            </w:r>
            <w:proofErr w:type="spellEnd"/>
            <w:r>
              <w:t xml:space="preserve"> (по согласованию)</w:t>
            </w:r>
          </w:p>
        </w:tc>
        <w:tc>
          <w:tcPr>
            <w:tcW w:w="1644" w:type="dxa"/>
            <w:tcBorders>
              <w:bottom w:val="nil"/>
            </w:tcBorders>
          </w:tcPr>
          <w:p w:rsidR="00C257E3" w:rsidRDefault="00C257E3">
            <w:pPr>
              <w:pStyle w:val="ConsPlusNormal"/>
              <w:jc w:val="both"/>
            </w:pPr>
            <w:r>
              <w:t>IV квартал 2016 года</w:t>
            </w:r>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w:t>
            </w:r>
            <w:hyperlink r:id="rId60" w:history="1">
              <w:r>
                <w:rPr>
                  <w:color w:val="0000FF"/>
                </w:rPr>
                <w:t>постановления</w:t>
              </w:r>
            </w:hyperlink>
            <w:r>
              <w:t xml:space="preserve"> Правительства Нижегородской области от 22.04.2016 N 235)</w:t>
            </w:r>
          </w:p>
        </w:tc>
      </w:tr>
      <w:tr w:rsidR="00C257E3">
        <w:tblPrEx>
          <w:tblBorders>
            <w:insideH w:val="nil"/>
          </w:tblBorders>
        </w:tblPrEx>
        <w:tc>
          <w:tcPr>
            <w:tcW w:w="567" w:type="dxa"/>
            <w:tcBorders>
              <w:bottom w:val="nil"/>
            </w:tcBorders>
          </w:tcPr>
          <w:p w:rsidR="00C257E3" w:rsidRDefault="00C257E3">
            <w:pPr>
              <w:pStyle w:val="ConsPlusNormal"/>
              <w:jc w:val="both"/>
            </w:pPr>
            <w:r>
              <w:t>2</w:t>
            </w:r>
          </w:p>
        </w:tc>
        <w:tc>
          <w:tcPr>
            <w:tcW w:w="2154" w:type="dxa"/>
            <w:tcBorders>
              <w:bottom w:val="nil"/>
            </w:tcBorders>
          </w:tcPr>
          <w:p w:rsidR="00C257E3" w:rsidRDefault="00C257E3">
            <w:pPr>
              <w:pStyle w:val="ConsPlusNormal"/>
              <w:jc w:val="both"/>
            </w:pPr>
            <w:r>
              <w:t>Постановление Правительства Нижегородской области</w:t>
            </w:r>
          </w:p>
        </w:tc>
        <w:tc>
          <w:tcPr>
            <w:tcW w:w="2784" w:type="dxa"/>
            <w:tcBorders>
              <w:bottom w:val="nil"/>
            </w:tcBorders>
          </w:tcPr>
          <w:p w:rsidR="00C257E3" w:rsidRDefault="00C257E3">
            <w:pPr>
              <w:pStyle w:val="ConsPlusNormal"/>
              <w:jc w:val="both"/>
            </w:pPr>
            <w:r>
              <w:t>Утвердить результаты кадастровой оценки земель всех категорий Нижегородской области (за исключением земель сельскохозяйственного назначения) по состоянию на 1 января 2018 года</w:t>
            </w:r>
          </w:p>
        </w:tc>
        <w:tc>
          <w:tcPr>
            <w:tcW w:w="1871" w:type="dxa"/>
            <w:tcBorders>
              <w:bottom w:val="nil"/>
            </w:tcBorders>
          </w:tcPr>
          <w:p w:rsidR="00C257E3" w:rsidRDefault="00C257E3">
            <w:pPr>
              <w:pStyle w:val="ConsPlusNormal"/>
              <w:jc w:val="both"/>
            </w:pPr>
            <w:r>
              <w:t xml:space="preserve">Министерство </w:t>
            </w:r>
            <w:proofErr w:type="spellStart"/>
            <w:r>
              <w:t>Росреестр</w:t>
            </w:r>
            <w:proofErr w:type="spellEnd"/>
            <w:r>
              <w:t xml:space="preserve"> (по согласованию)</w:t>
            </w:r>
          </w:p>
        </w:tc>
        <w:tc>
          <w:tcPr>
            <w:tcW w:w="1644" w:type="dxa"/>
            <w:tcBorders>
              <w:bottom w:val="nil"/>
            </w:tcBorders>
          </w:tcPr>
          <w:p w:rsidR="00C257E3" w:rsidRDefault="00C257E3">
            <w:pPr>
              <w:pStyle w:val="ConsPlusNormal"/>
              <w:jc w:val="both"/>
            </w:pPr>
            <w:r>
              <w:t>IV квартал 2018 года</w:t>
            </w:r>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постановлений Правительства Нижегородской области от 18.08.2015 </w:t>
            </w:r>
            <w:hyperlink r:id="rId61" w:history="1">
              <w:r>
                <w:rPr>
                  <w:color w:val="0000FF"/>
                </w:rPr>
                <w:t>N 523</w:t>
              </w:r>
            </w:hyperlink>
            <w:r>
              <w:t xml:space="preserve">, от 22.04.2016 </w:t>
            </w:r>
            <w:hyperlink r:id="rId62" w:history="1">
              <w:r>
                <w:rPr>
                  <w:color w:val="0000FF"/>
                </w:rPr>
                <w:t>N 235</w:t>
              </w:r>
            </w:hyperlink>
            <w:r>
              <w:t>)</w:t>
            </w:r>
          </w:p>
        </w:tc>
      </w:tr>
      <w:tr w:rsidR="00C257E3">
        <w:tblPrEx>
          <w:tblBorders>
            <w:insideH w:val="nil"/>
          </w:tblBorders>
        </w:tblPrEx>
        <w:tc>
          <w:tcPr>
            <w:tcW w:w="9020" w:type="dxa"/>
            <w:gridSpan w:val="5"/>
            <w:tcBorders>
              <w:bottom w:val="nil"/>
            </w:tcBorders>
          </w:tcPr>
          <w:p w:rsidR="00C257E3" w:rsidRDefault="00C257E3">
            <w:pPr>
              <w:pStyle w:val="ConsPlusNormal"/>
              <w:jc w:val="both"/>
              <w:outlineLvl w:val="3"/>
            </w:pPr>
            <w:r>
              <w:t>Основное мероприятие 3: 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постановлений Правительства Нижегородской области от 18.08.2015 </w:t>
            </w:r>
            <w:hyperlink r:id="rId63" w:history="1">
              <w:r>
                <w:rPr>
                  <w:color w:val="0000FF"/>
                </w:rPr>
                <w:t>N 523</w:t>
              </w:r>
            </w:hyperlink>
            <w:r>
              <w:t xml:space="preserve">, от 04.03.2016 </w:t>
            </w:r>
            <w:hyperlink r:id="rId64" w:history="1">
              <w:r>
                <w:rPr>
                  <w:color w:val="0000FF"/>
                </w:rPr>
                <w:t>N 112</w:t>
              </w:r>
            </w:hyperlink>
            <w:r>
              <w:t>)</w:t>
            </w:r>
          </w:p>
        </w:tc>
      </w:tr>
      <w:tr w:rsidR="00C257E3">
        <w:tblPrEx>
          <w:tblBorders>
            <w:insideH w:val="nil"/>
          </w:tblBorders>
        </w:tblPrEx>
        <w:tc>
          <w:tcPr>
            <w:tcW w:w="567" w:type="dxa"/>
            <w:tcBorders>
              <w:bottom w:val="nil"/>
            </w:tcBorders>
          </w:tcPr>
          <w:p w:rsidR="00C257E3" w:rsidRDefault="00C257E3">
            <w:pPr>
              <w:pStyle w:val="ConsPlusNormal"/>
              <w:jc w:val="both"/>
            </w:pPr>
            <w:r>
              <w:t>1</w:t>
            </w:r>
          </w:p>
        </w:tc>
        <w:tc>
          <w:tcPr>
            <w:tcW w:w="2154" w:type="dxa"/>
            <w:tcBorders>
              <w:bottom w:val="nil"/>
            </w:tcBorders>
          </w:tcPr>
          <w:p w:rsidR="00C257E3" w:rsidRDefault="00C257E3">
            <w:pPr>
              <w:pStyle w:val="ConsPlusNormal"/>
              <w:jc w:val="both"/>
            </w:pPr>
            <w:r>
              <w:t>Постановление Законодательного Собрания Нижегородской области</w:t>
            </w:r>
          </w:p>
        </w:tc>
        <w:tc>
          <w:tcPr>
            <w:tcW w:w="2784" w:type="dxa"/>
            <w:tcBorders>
              <w:bottom w:val="nil"/>
            </w:tcBorders>
          </w:tcPr>
          <w:p w:rsidR="00C257E3" w:rsidRDefault="00C257E3">
            <w:pPr>
              <w:pStyle w:val="ConsPlusNormal"/>
              <w:jc w:val="both"/>
            </w:pPr>
            <w:r>
              <w:t>Утвердить прогнозный план (программу) приватизации государственного имущества Нижегородской области</w:t>
            </w:r>
          </w:p>
        </w:tc>
        <w:tc>
          <w:tcPr>
            <w:tcW w:w="1871" w:type="dxa"/>
            <w:tcBorders>
              <w:bottom w:val="nil"/>
            </w:tcBorders>
          </w:tcPr>
          <w:p w:rsidR="00C257E3" w:rsidRDefault="00C257E3">
            <w:pPr>
              <w:pStyle w:val="ConsPlusNormal"/>
              <w:jc w:val="both"/>
            </w:pPr>
            <w:r>
              <w:t>Министерство</w:t>
            </w:r>
          </w:p>
        </w:tc>
        <w:tc>
          <w:tcPr>
            <w:tcW w:w="1644" w:type="dxa"/>
            <w:tcBorders>
              <w:bottom w:val="nil"/>
            </w:tcBorders>
          </w:tcPr>
          <w:p w:rsidR="00C257E3" w:rsidRDefault="00C257E3">
            <w:pPr>
              <w:pStyle w:val="ConsPlusNormal"/>
              <w:jc w:val="both"/>
            </w:pPr>
            <w:r>
              <w:t xml:space="preserve">ежегодно, III квартал года перед </w:t>
            </w:r>
            <w:proofErr w:type="gramStart"/>
            <w:r>
              <w:t>отчетным</w:t>
            </w:r>
            <w:proofErr w:type="gramEnd"/>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w:t>
            </w:r>
            <w:hyperlink r:id="rId65" w:history="1">
              <w:r>
                <w:rPr>
                  <w:color w:val="0000FF"/>
                </w:rPr>
                <w:t>постановления</w:t>
              </w:r>
            </w:hyperlink>
            <w:r>
              <w:t xml:space="preserve"> Правительства Нижегородской области от 22.04.2016 N 235)</w:t>
            </w:r>
          </w:p>
        </w:tc>
      </w:tr>
      <w:tr w:rsidR="00C257E3">
        <w:tblPrEx>
          <w:tblBorders>
            <w:insideH w:val="nil"/>
          </w:tblBorders>
        </w:tblPrEx>
        <w:tc>
          <w:tcPr>
            <w:tcW w:w="567" w:type="dxa"/>
            <w:tcBorders>
              <w:bottom w:val="nil"/>
            </w:tcBorders>
          </w:tcPr>
          <w:p w:rsidR="00C257E3" w:rsidRDefault="00C257E3">
            <w:pPr>
              <w:pStyle w:val="ConsPlusNormal"/>
              <w:jc w:val="both"/>
            </w:pPr>
            <w:r>
              <w:lastRenderedPageBreak/>
              <w:t>2</w:t>
            </w:r>
          </w:p>
        </w:tc>
        <w:tc>
          <w:tcPr>
            <w:tcW w:w="2154" w:type="dxa"/>
            <w:tcBorders>
              <w:bottom w:val="nil"/>
            </w:tcBorders>
          </w:tcPr>
          <w:p w:rsidR="00C257E3" w:rsidRDefault="00C257E3">
            <w:pPr>
              <w:pStyle w:val="ConsPlusNormal"/>
              <w:jc w:val="both"/>
            </w:pPr>
            <w:r>
              <w:t>Постановление Законодательного Собрания Нижегородской области</w:t>
            </w:r>
          </w:p>
        </w:tc>
        <w:tc>
          <w:tcPr>
            <w:tcW w:w="2784" w:type="dxa"/>
            <w:tcBorders>
              <w:bottom w:val="nil"/>
            </w:tcBorders>
          </w:tcPr>
          <w:p w:rsidR="00C257E3" w:rsidRDefault="00C257E3">
            <w:pPr>
              <w:pStyle w:val="ConsPlusNormal"/>
              <w:jc w:val="both"/>
            </w:pPr>
            <w:r>
              <w:t>Внести изменения в прогнозный план (программу) приватизации государственного имущества Нижегородской области</w:t>
            </w:r>
          </w:p>
        </w:tc>
        <w:tc>
          <w:tcPr>
            <w:tcW w:w="1871" w:type="dxa"/>
            <w:tcBorders>
              <w:bottom w:val="nil"/>
            </w:tcBorders>
          </w:tcPr>
          <w:p w:rsidR="00C257E3" w:rsidRDefault="00C257E3">
            <w:pPr>
              <w:pStyle w:val="ConsPlusNormal"/>
              <w:jc w:val="both"/>
            </w:pPr>
            <w:r>
              <w:t>Министерство</w:t>
            </w:r>
          </w:p>
        </w:tc>
        <w:tc>
          <w:tcPr>
            <w:tcW w:w="1644" w:type="dxa"/>
            <w:tcBorders>
              <w:bottom w:val="nil"/>
            </w:tcBorders>
          </w:tcPr>
          <w:p w:rsidR="00C257E3" w:rsidRDefault="00C257E3">
            <w:pPr>
              <w:pStyle w:val="ConsPlusNormal"/>
              <w:jc w:val="both"/>
            </w:pPr>
            <w:r>
              <w:t>по необходимости</w:t>
            </w:r>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w:t>
            </w:r>
            <w:hyperlink r:id="rId66" w:history="1">
              <w:r>
                <w:rPr>
                  <w:color w:val="0000FF"/>
                </w:rPr>
                <w:t>постановления</w:t>
              </w:r>
            </w:hyperlink>
            <w:r>
              <w:t xml:space="preserve"> Правительства Нижегородской области от 22.04.2016 N 235)</w:t>
            </w:r>
          </w:p>
        </w:tc>
      </w:tr>
      <w:tr w:rsidR="00C257E3">
        <w:tblPrEx>
          <w:tblBorders>
            <w:insideH w:val="nil"/>
          </w:tblBorders>
        </w:tblPrEx>
        <w:tc>
          <w:tcPr>
            <w:tcW w:w="567" w:type="dxa"/>
            <w:tcBorders>
              <w:bottom w:val="nil"/>
            </w:tcBorders>
          </w:tcPr>
          <w:p w:rsidR="00C257E3" w:rsidRDefault="00C257E3">
            <w:pPr>
              <w:pStyle w:val="ConsPlusNormal"/>
              <w:jc w:val="both"/>
            </w:pPr>
            <w:r>
              <w:t>3</w:t>
            </w:r>
          </w:p>
        </w:tc>
        <w:tc>
          <w:tcPr>
            <w:tcW w:w="2154" w:type="dxa"/>
            <w:tcBorders>
              <w:bottom w:val="nil"/>
            </w:tcBorders>
          </w:tcPr>
          <w:p w:rsidR="00C257E3" w:rsidRDefault="00C257E3">
            <w:pPr>
              <w:pStyle w:val="ConsPlusNormal"/>
              <w:jc w:val="both"/>
            </w:pPr>
            <w:r>
              <w:t>Постановление Законодательного Собрания Нижегородской области</w:t>
            </w:r>
          </w:p>
        </w:tc>
        <w:tc>
          <w:tcPr>
            <w:tcW w:w="2784" w:type="dxa"/>
            <w:tcBorders>
              <w:bottom w:val="nil"/>
            </w:tcBorders>
          </w:tcPr>
          <w:p w:rsidR="00C257E3" w:rsidRDefault="00C257E3">
            <w:pPr>
              <w:pStyle w:val="ConsPlusNormal"/>
              <w:jc w:val="both"/>
            </w:pPr>
            <w:r>
              <w:t>Утвердить отчет о выполнении прогнозного плана (программы) приватизации государственного имущества Нижегородской области</w:t>
            </w:r>
          </w:p>
        </w:tc>
        <w:tc>
          <w:tcPr>
            <w:tcW w:w="1871" w:type="dxa"/>
            <w:tcBorders>
              <w:bottom w:val="nil"/>
            </w:tcBorders>
          </w:tcPr>
          <w:p w:rsidR="00C257E3" w:rsidRDefault="00C257E3">
            <w:pPr>
              <w:pStyle w:val="ConsPlusNormal"/>
              <w:jc w:val="both"/>
            </w:pPr>
            <w:r>
              <w:t>Министерство</w:t>
            </w:r>
          </w:p>
        </w:tc>
        <w:tc>
          <w:tcPr>
            <w:tcW w:w="1644" w:type="dxa"/>
            <w:tcBorders>
              <w:bottom w:val="nil"/>
            </w:tcBorders>
          </w:tcPr>
          <w:p w:rsidR="00C257E3" w:rsidRDefault="00C257E3">
            <w:pPr>
              <w:pStyle w:val="ConsPlusNormal"/>
              <w:jc w:val="both"/>
            </w:pPr>
            <w:r>
              <w:t xml:space="preserve">ежегодно, II квартал года, следующего за </w:t>
            </w:r>
            <w:proofErr w:type="gramStart"/>
            <w:r>
              <w:t>отчетным</w:t>
            </w:r>
            <w:proofErr w:type="gramEnd"/>
          </w:p>
        </w:tc>
      </w:tr>
      <w:tr w:rsidR="00C257E3">
        <w:tblPrEx>
          <w:tblBorders>
            <w:insideH w:val="nil"/>
          </w:tblBorders>
        </w:tblPrEx>
        <w:tc>
          <w:tcPr>
            <w:tcW w:w="9020" w:type="dxa"/>
            <w:gridSpan w:val="5"/>
            <w:tcBorders>
              <w:top w:val="nil"/>
            </w:tcBorders>
          </w:tcPr>
          <w:p w:rsidR="00C257E3" w:rsidRDefault="00C257E3">
            <w:pPr>
              <w:pStyle w:val="ConsPlusNormal"/>
              <w:jc w:val="both"/>
            </w:pPr>
            <w:r>
              <w:t xml:space="preserve">(в ред. </w:t>
            </w:r>
            <w:hyperlink r:id="rId67" w:history="1">
              <w:r>
                <w:rPr>
                  <w:color w:val="0000FF"/>
                </w:rPr>
                <w:t>постановления</w:t>
              </w:r>
            </w:hyperlink>
            <w:r>
              <w:t xml:space="preserve"> Правительства Нижегородской области от 22.04.2016 N 235)</w:t>
            </w:r>
          </w:p>
        </w:tc>
      </w:tr>
    </w:tbl>
    <w:p w:rsidR="00C257E3" w:rsidRDefault="00C257E3">
      <w:pPr>
        <w:pStyle w:val="ConsPlusNormal"/>
        <w:ind w:firstLine="540"/>
        <w:jc w:val="both"/>
      </w:pPr>
    </w:p>
    <w:p w:rsidR="00C257E3" w:rsidRDefault="00C257E3">
      <w:pPr>
        <w:pStyle w:val="ConsPlusNormal"/>
        <w:jc w:val="center"/>
        <w:outlineLvl w:val="2"/>
      </w:pPr>
      <w:r>
        <w:t>2.7. Предоставление субсидий из областного бюджета бюджетам</w:t>
      </w:r>
    </w:p>
    <w:p w:rsidR="00C257E3" w:rsidRDefault="00C257E3">
      <w:pPr>
        <w:pStyle w:val="ConsPlusNormal"/>
        <w:jc w:val="center"/>
      </w:pPr>
      <w:r>
        <w:t>муниципальных районов и городских округов</w:t>
      </w:r>
    </w:p>
    <w:p w:rsidR="00C257E3" w:rsidRDefault="00C257E3">
      <w:pPr>
        <w:pStyle w:val="ConsPlusNormal"/>
        <w:jc w:val="center"/>
      </w:pPr>
      <w:r>
        <w:t>Нижегородской области</w:t>
      </w:r>
    </w:p>
    <w:p w:rsidR="00C257E3" w:rsidRDefault="00C257E3">
      <w:pPr>
        <w:pStyle w:val="ConsPlusNormal"/>
        <w:ind w:firstLine="540"/>
        <w:jc w:val="both"/>
      </w:pPr>
    </w:p>
    <w:p w:rsidR="00C257E3" w:rsidRDefault="00C257E3">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государственной программой не предусмотрено.</w:t>
      </w:r>
    </w:p>
    <w:p w:rsidR="00C257E3" w:rsidRDefault="00C257E3">
      <w:pPr>
        <w:pStyle w:val="ConsPlusNormal"/>
        <w:jc w:val="both"/>
      </w:pPr>
      <w:r>
        <w:t xml:space="preserve">(в ред. </w:t>
      </w:r>
      <w:hyperlink r:id="rId68" w:history="1">
        <w:r>
          <w:rPr>
            <w:color w:val="0000FF"/>
          </w:rPr>
          <w:t>постановления</w:t>
        </w:r>
      </w:hyperlink>
      <w:r>
        <w:t xml:space="preserve"> Правительства Нижегородской области от 28.07.2016 N 490)</w:t>
      </w:r>
    </w:p>
    <w:p w:rsidR="00C257E3" w:rsidRDefault="00C257E3">
      <w:pPr>
        <w:pStyle w:val="ConsPlusNormal"/>
        <w:ind w:firstLine="540"/>
        <w:jc w:val="both"/>
      </w:pPr>
    </w:p>
    <w:p w:rsidR="00C257E3" w:rsidRDefault="00C257E3">
      <w:pPr>
        <w:pStyle w:val="ConsPlusNormal"/>
        <w:jc w:val="center"/>
        <w:outlineLvl w:val="2"/>
      </w:pPr>
      <w:r>
        <w:t>2.8. Участие государственных унитарных предприятий,</w:t>
      </w:r>
    </w:p>
    <w:p w:rsidR="00C257E3" w:rsidRDefault="00C257E3">
      <w:pPr>
        <w:pStyle w:val="ConsPlusNormal"/>
        <w:jc w:val="center"/>
      </w:pPr>
      <w:r>
        <w:t>акционерных обществ, общественных, научных и иных</w:t>
      </w:r>
    </w:p>
    <w:p w:rsidR="00C257E3" w:rsidRDefault="00C257E3">
      <w:pPr>
        <w:pStyle w:val="ConsPlusNormal"/>
        <w:jc w:val="center"/>
      </w:pPr>
      <w:r>
        <w:t>организаций в реализации мероприятий Программы</w:t>
      </w:r>
    </w:p>
    <w:p w:rsidR="00C257E3" w:rsidRDefault="00C257E3">
      <w:pPr>
        <w:pStyle w:val="ConsPlusNormal"/>
        <w:ind w:firstLine="540"/>
        <w:jc w:val="both"/>
      </w:pPr>
    </w:p>
    <w:p w:rsidR="00C257E3" w:rsidRDefault="00C257E3">
      <w:pPr>
        <w:pStyle w:val="ConsPlusNormal"/>
        <w:ind w:firstLine="540"/>
        <w:jc w:val="both"/>
      </w:pPr>
      <w:r>
        <w:t>Участие государственных унитарных предприятий, акционерных обществ, общественных, научных и иных организаций в реализации мероприятий Программы не предусмотрено.</w:t>
      </w:r>
    </w:p>
    <w:p w:rsidR="00C257E3" w:rsidRDefault="00C257E3">
      <w:pPr>
        <w:pStyle w:val="ConsPlusNormal"/>
        <w:ind w:firstLine="540"/>
        <w:jc w:val="both"/>
      </w:pPr>
    </w:p>
    <w:p w:rsidR="00C257E3" w:rsidRDefault="00C257E3">
      <w:pPr>
        <w:pStyle w:val="ConsPlusNormal"/>
        <w:jc w:val="center"/>
        <w:outlineLvl w:val="2"/>
      </w:pPr>
      <w:r>
        <w:t>2.9. Обоснование объема финансовых ресурсов</w:t>
      </w:r>
    </w:p>
    <w:p w:rsidR="00C257E3" w:rsidRDefault="00C257E3">
      <w:pPr>
        <w:pStyle w:val="ConsPlusNormal"/>
        <w:jc w:val="center"/>
      </w:pPr>
      <w:proofErr w:type="gramStart"/>
      <w:r>
        <w:t xml:space="preserve">(в ред. </w:t>
      </w:r>
      <w:hyperlink r:id="rId69"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24.11.2016 N 796)</w:t>
      </w:r>
    </w:p>
    <w:p w:rsidR="00C257E3" w:rsidRDefault="00C257E3">
      <w:pPr>
        <w:pStyle w:val="ConsPlusNormal"/>
        <w:ind w:firstLine="540"/>
        <w:jc w:val="both"/>
      </w:pPr>
    </w:p>
    <w:p w:rsidR="00C257E3" w:rsidRDefault="00C257E3">
      <w:pPr>
        <w:pStyle w:val="ConsPlusNormal"/>
        <w:ind w:firstLine="540"/>
        <w:jc w:val="both"/>
      </w:pPr>
      <w:r>
        <w:t>Объемы финансирования мероприятий государственной программы уточняются ежегодно при формировании областного бюджета на очередной финансовый год (на очередной финансовый год и плановый период). Ресурсное обеспечение реализации государственной программы осуществляется за счет средств областного бюджета, предусмотренных государственному заказчику - координатору государственной программы. Расходы иных органов исполнительной власти в структуре расходов областного бюджета на реализацию мероприятий Программы не предусмотрены.</w:t>
      </w:r>
    </w:p>
    <w:p w:rsidR="00C257E3" w:rsidRDefault="00C257E3">
      <w:pPr>
        <w:pStyle w:val="ConsPlusNormal"/>
        <w:ind w:firstLine="540"/>
        <w:jc w:val="both"/>
      </w:pPr>
    </w:p>
    <w:p w:rsidR="00C257E3" w:rsidRDefault="00C257E3">
      <w:pPr>
        <w:sectPr w:rsidR="00C257E3">
          <w:pgSz w:w="11906" w:h="16838"/>
          <w:pgMar w:top="1440" w:right="566" w:bottom="1440" w:left="1133" w:header="0" w:footer="0" w:gutter="0"/>
          <w:cols w:space="720"/>
        </w:sectPr>
      </w:pPr>
    </w:p>
    <w:p w:rsidR="00C257E3" w:rsidRDefault="00C257E3">
      <w:pPr>
        <w:pStyle w:val="ConsPlusNormal"/>
        <w:jc w:val="center"/>
        <w:outlineLvl w:val="3"/>
      </w:pPr>
      <w:r>
        <w:lastRenderedPageBreak/>
        <w:t>Ресурсное обеспечение реализации государственной программы</w:t>
      </w:r>
    </w:p>
    <w:p w:rsidR="00C257E3" w:rsidRDefault="00C257E3">
      <w:pPr>
        <w:pStyle w:val="ConsPlusNormal"/>
        <w:jc w:val="center"/>
      </w:pPr>
      <w:r>
        <w:t>за счет средств областного бюджета</w:t>
      </w:r>
    </w:p>
    <w:p w:rsidR="00C257E3" w:rsidRDefault="00C257E3">
      <w:pPr>
        <w:pStyle w:val="ConsPlusNormal"/>
        <w:jc w:val="center"/>
      </w:pPr>
      <w:proofErr w:type="gramStart"/>
      <w:r>
        <w:t xml:space="preserve">(в ред. </w:t>
      </w:r>
      <w:hyperlink r:id="rId70"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11.01.2018 N 7)</w:t>
      </w:r>
    </w:p>
    <w:p w:rsidR="00C257E3" w:rsidRDefault="00C257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964"/>
        <w:gridCol w:w="1304"/>
        <w:gridCol w:w="1361"/>
        <w:gridCol w:w="1531"/>
        <w:gridCol w:w="1361"/>
        <w:gridCol w:w="1247"/>
        <w:gridCol w:w="1247"/>
        <w:gridCol w:w="1361"/>
        <w:gridCol w:w="1644"/>
      </w:tblGrid>
      <w:tr w:rsidR="00C257E3">
        <w:tc>
          <w:tcPr>
            <w:tcW w:w="1531" w:type="dxa"/>
            <w:vMerge w:val="restart"/>
          </w:tcPr>
          <w:p w:rsidR="00C257E3" w:rsidRDefault="00C257E3">
            <w:pPr>
              <w:pStyle w:val="ConsPlusNormal"/>
              <w:jc w:val="center"/>
            </w:pPr>
            <w:r>
              <w:t>Статус</w:t>
            </w:r>
          </w:p>
        </w:tc>
        <w:tc>
          <w:tcPr>
            <w:tcW w:w="964" w:type="dxa"/>
            <w:vMerge w:val="restart"/>
          </w:tcPr>
          <w:p w:rsidR="00C257E3" w:rsidRDefault="00C257E3">
            <w:pPr>
              <w:pStyle w:val="ConsPlusNormal"/>
              <w:jc w:val="center"/>
            </w:pPr>
            <w:r>
              <w:t>Подпрограмма</w:t>
            </w:r>
          </w:p>
        </w:tc>
        <w:tc>
          <w:tcPr>
            <w:tcW w:w="1304" w:type="dxa"/>
            <w:vMerge w:val="restart"/>
          </w:tcPr>
          <w:p w:rsidR="00C257E3" w:rsidRDefault="00C257E3">
            <w:pPr>
              <w:pStyle w:val="ConsPlusNormal"/>
              <w:jc w:val="center"/>
            </w:pPr>
            <w:r>
              <w:t>Государственный заказчик-координатор, соисполнители</w:t>
            </w:r>
          </w:p>
        </w:tc>
        <w:tc>
          <w:tcPr>
            <w:tcW w:w="8108" w:type="dxa"/>
            <w:gridSpan w:val="6"/>
          </w:tcPr>
          <w:p w:rsidR="00C257E3" w:rsidRDefault="00C257E3">
            <w:pPr>
              <w:pStyle w:val="ConsPlusNormal"/>
              <w:jc w:val="center"/>
            </w:pPr>
            <w:r>
              <w:t>Расходы, тыс. руб., годы</w:t>
            </w:r>
          </w:p>
        </w:tc>
        <w:tc>
          <w:tcPr>
            <w:tcW w:w="1644" w:type="dxa"/>
            <w:vMerge w:val="restart"/>
          </w:tcPr>
          <w:p w:rsidR="00C257E3" w:rsidRDefault="00C257E3">
            <w:pPr>
              <w:pStyle w:val="ConsPlusNormal"/>
              <w:jc w:val="center"/>
            </w:pPr>
            <w:r>
              <w:t>Всего за период реализации Программы</w:t>
            </w:r>
          </w:p>
        </w:tc>
      </w:tr>
      <w:tr w:rsidR="00C257E3">
        <w:tc>
          <w:tcPr>
            <w:tcW w:w="1531" w:type="dxa"/>
            <w:vMerge/>
          </w:tcPr>
          <w:p w:rsidR="00C257E3" w:rsidRDefault="00C257E3"/>
        </w:tc>
        <w:tc>
          <w:tcPr>
            <w:tcW w:w="964" w:type="dxa"/>
            <w:vMerge/>
          </w:tcPr>
          <w:p w:rsidR="00C257E3" w:rsidRDefault="00C257E3"/>
        </w:tc>
        <w:tc>
          <w:tcPr>
            <w:tcW w:w="1304" w:type="dxa"/>
            <w:vMerge/>
          </w:tcPr>
          <w:p w:rsidR="00C257E3" w:rsidRDefault="00C257E3"/>
        </w:tc>
        <w:tc>
          <w:tcPr>
            <w:tcW w:w="1361" w:type="dxa"/>
          </w:tcPr>
          <w:p w:rsidR="00C257E3" w:rsidRDefault="00C257E3">
            <w:pPr>
              <w:pStyle w:val="ConsPlusNormal"/>
              <w:jc w:val="center"/>
            </w:pPr>
            <w:r>
              <w:t>2015</w:t>
            </w:r>
          </w:p>
        </w:tc>
        <w:tc>
          <w:tcPr>
            <w:tcW w:w="1531" w:type="dxa"/>
          </w:tcPr>
          <w:p w:rsidR="00C257E3" w:rsidRDefault="00C257E3">
            <w:pPr>
              <w:pStyle w:val="ConsPlusNormal"/>
              <w:jc w:val="center"/>
            </w:pPr>
            <w:r>
              <w:t>2016</w:t>
            </w:r>
          </w:p>
        </w:tc>
        <w:tc>
          <w:tcPr>
            <w:tcW w:w="1361" w:type="dxa"/>
          </w:tcPr>
          <w:p w:rsidR="00C257E3" w:rsidRDefault="00C257E3">
            <w:pPr>
              <w:pStyle w:val="ConsPlusNormal"/>
              <w:jc w:val="center"/>
            </w:pPr>
            <w:r>
              <w:t>2017</w:t>
            </w:r>
          </w:p>
        </w:tc>
        <w:tc>
          <w:tcPr>
            <w:tcW w:w="1247" w:type="dxa"/>
          </w:tcPr>
          <w:p w:rsidR="00C257E3" w:rsidRDefault="00C257E3">
            <w:pPr>
              <w:pStyle w:val="ConsPlusNormal"/>
              <w:jc w:val="center"/>
            </w:pPr>
            <w:r>
              <w:t>2018</w:t>
            </w:r>
          </w:p>
        </w:tc>
        <w:tc>
          <w:tcPr>
            <w:tcW w:w="1247" w:type="dxa"/>
          </w:tcPr>
          <w:p w:rsidR="00C257E3" w:rsidRDefault="00C257E3">
            <w:pPr>
              <w:pStyle w:val="ConsPlusNormal"/>
              <w:jc w:val="center"/>
            </w:pPr>
            <w:r>
              <w:t>2019</w:t>
            </w:r>
          </w:p>
        </w:tc>
        <w:tc>
          <w:tcPr>
            <w:tcW w:w="1361" w:type="dxa"/>
          </w:tcPr>
          <w:p w:rsidR="00C257E3" w:rsidRDefault="00C257E3">
            <w:pPr>
              <w:pStyle w:val="ConsPlusNormal"/>
              <w:jc w:val="center"/>
            </w:pPr>
            <w:r>
              <w:t>2020</w:t>
            </w:r>
          </w:p>
        </w:tc>
        <w:tc>
          <w:tcPr>
            <w:tcW w:w="1644" w:type="dxa"/>
            <w:vMerge/>
          </w:tcPr>
          <w:p w:rsidR="00C257E3" w:rsidRDefault="00C257E3"/>
        </w:tc>
      </w:tr>
      <w:tr w:rsidR="00C257E3">
        <w:tc>
          <w:tcPr>
            <w:tcW w:w="1531" w:type="dxa"/>
            <w:vMerge w:val="restart"/>
          </w:tcPr>
          <w:p w:rsidR="00C257E3" w:rsidRDefault="00C257E3">
            <w:pPr>
              <w:pStyle w:val="ConsPlusNormal"/>
              <w:jc w:val="both"/>
            </w:pPr>
            <w:r>
              <w:t>Государственная программа "Управление государственным имуществом Нижегородской области"</w:t>
            </w:r>
          </w:p>
        </w:tc>
        <w:tc>
          <w:tcPr>
            <w:tcW w:w="964" w:type="dxa"/>
            <w:vMerge w:val="restart"/>
          </w:tcPr>
          <w:p w:rsidR="00C257E3" w:rsidRDefault="00C257E3">
            <w:pPr>
              <w:pStyle w:val="ConsPlusNormal"/>
              <w:jc w:val="center"/>
            </w:pPr>
            <w:r>
              <w:t>-</w:t>
            </w:r>
          </w:p>
        </w:tc>
        <w:tc>
          <w:tcPr>
            <w:tcW w:w="1304" w:type="dxa"/>
          </w:tcPr>
          <w:p w:rsidR="00C257E3" w:rsidRDefault="00C257E3">
            <w:pPr>
              <w:pStyle w:val="ConsPlusNormal"/>
              <w:jc w:val="both"/>
            </w:pPr>
            <w:r>
              <w:t>Всего, тыс. руб., в том числе:</w:t>
            </w:r>
          </w:p>
        </w:tc>
        <w:tc>
          <w:tcPr>
            <w:tcW w:w="1361" w:type="dxa"/>
          </w:tcPr>
          <w:p w:rsidR="00C257E3" w:rsidRDefault="00C257E3">
            <w:pPr>
              <w:pStyle w:val="ConsPlusNormal"/>
              <w:jc w:val="center"/>
            </w:pPr>
            <w:r>
              <w:t>910 190,1</w:t>
            </w:r>
          </w:p>
        </w:tc>
        <w:tc>
          <w:tcPr>
            <w:tcW w:w="1531" w:type="dxa"/>
          </w:tcPr>
          <w:p w:rsidR="00C257E3" w:rsidRDefault="00C257E3">
            <w:pPr>
              <w:pStyle w:val="ConsPlusNormal"/>
              <w:jc w:val="center"/>
            </w:pPr>
            <w:r>
              <w:t>2 070 262,3</w:t>
            </w:r>
          </w:p>
        </w:tc>
        <w:tc>
          <w:tcPr>
            <w:tcW w:w="1361" w:type="dxa"/>
          </w:tcPr>
          <w:p w:rsidR="00C257E3" w:rsidRDefault="00C257E3">
            <w:pPr>
              <w:pStyle w:val="ConsPlusNormal"/>
              <w:jc w:val="center"/>
            </w:pPr>
            <w:r>
              <w:t>290 372,8</w:t>
            </w:r>
          </w:p>
        </w:tc>
        <w:tc>
          <w:tcPr>
            <w:tcW w:w="1247" w:type="dxa"/>
          </w:tcPr>
          <w:p w:rsidR="00C257E3" w:rsidRDefault="00C257E3">
            <w:pPr>
              <w:pStyle w:val="ConsPlusNormal"/>
              <w:jc w:val="center"/>
            </w:pPr>
            <w:r>
              <w:t>38 035,4</w:t>
            </w:r>
          </w:p>
        </w:tc>
        <w:tc>
          <w:tcPr>
            <w:tcW w:w="1247" w:type="dxa"/>
          </w:tcPr>
          <w:p w:rsidR="00C257E3" w:rsidRDefault="00C257E3">
            <w:pPr>
              <w:pStyle w:val="ConsPlusNormal"/>
              <w:jc w:val="center"/>
            </w:pPr>
            <w:r>
              <w:t>38 035,4</w:t>
            </w:r>
          </w:p>
        </w:tc>
        <w:tc>
          <w:tcPr>
            <w:tcW w:w="1361" w:type="dxa"/>
          </w:tcPr>
          <w:p w:rsidR="00C257E3" w:rsidRDefault="00C257E3">
            <w:pPr>
              <w:pStyle w:val="ConsPlusNormal"/>
              <w:jc w:val="center"/>
            </w:pPr>
            <w:r>
              <w:t>38 035,4</w:t>
            </w:r>
          </w:p>
        </w:tc>
        <w:tc>
          <w:tcPr>
            <w:tcW w:w="1644" w:type="dxa"/>
          </w:tcPr>
          <w:p w:rsidR="00C257E3" w:rsidRDefault="00C257E3">
            <w:pPr>
              <w:pStyle w:val="ConsPlusNormal"/>
              <w:jc w:val="center"/>
            </w:pPr>
            <w:r>
              <w:t>3 384 931,4</w:t>
            </w:r>
          </w:p>
        </w:tc>
      </w:tr>
      <w:tr w:rsidR="00C257E3">
        <w:tc>
          <w:tcPr>
            <w:tcW w:w="1531" w:type="dxa"/>
            <w:vMerge/>
          </w:tcPr>
          <w:p w:rsidR="00C257E3" w:rsidRDefault="00C257E3"/>
        </w:tc>
        <w:tc>
          <w:tcPr>
            <w:tcW w:w="964" w:type="dxa"/>
            <w:vMerge/>
          </w:tcPr>
          <w:p w:rsidR="00C257E3" w:rsidRDefault="00C257E3"/>
        </w:tc>
        <w:tc>
          <w:tcPr>
            <w:tcW w:w="1304" w:type="dxa"/>
          </w:tcPr>
          <w:p w:rsidR="00C257E3" w:rsidRDefault="00C257E3">
            <w:pPr>
              <w:pStyle w:val="ConsPlusNormal"/>
              <w:jc w:val="both"/>
            </w:pPr>
            <w:r>
              <w:t>Министерство</w:t>
            </w:r>
          </w:p>
        </w:tc>
        <w:tc>
          <w:tcPr>
            <w:tcW w:w="1361" w:type="dxa"/>
          </w:tcPr>
          <w:p w:rsidR="00C257E3" w:rsidRDefault="00C257E3">
            <w:pPr>
              <w:pStyle w:val="ConsPlusNormal"/>
              <w:jc w:val="center"/>
            </w:pPr>
            <w:r>
              <w:t>910 190,1</w:t>
            </w:r>
          </w:p>
        </w:tc>
        <w:tc>
          <w:tcPr>
            <w:tcW w:w="1531" w:type="dxa"/>
          </w:tcPr>
          <w:p w:rsidR="00C257E3" w:rsidRDefault="00C257E3">
            <w:pPr>
              <w:pStyle w:val="ConsPlusNormal"/>
              <w:jc w:val="center"/>
            </w:pPr>
            <w:r>
              <w:t>2 070 262,3</w:t>
            </w:r>
          </w:p>
        </w:tc>
        <w:tc>
          <w:tcPr>
            <w:tcW w:w="1361" w:type="dxa"/>
          </w:tcPr>
          <w:p w:rsidR="00C257E3" w:rsidRDefault="00C257E3">
            <w:pPr>
              <w:pStyle w:val="ConsPlusNormal"/>
              <w:jc w:val="center"/>
            </w:pPr>
            <w:r>
              <w:t>290 372,8</w:t>
            </w:r>
          </w:p>
        </w:tc>
        <w:tc>
          <w:tcPr>
            <w:tcW w:w="1247" w:type="dxa"/>
          </w:tcPr>
          <w:p w:rsidR="00C257E3" w:rsidRDefault="00C257E3">
            <w:pPr>
              <w:pStyle w:val="ConsPlusNormal"/>
              <w:jc w:val="center"/>
            </w:pPr>
            <w:r>
              <w:t>38 035,4</w:t>
            </w:r>
          </w:p>
        </w:tc>
        <w:tc>
          <w:tcPr>
            <w:tcW w:w="1247" w:type="dxa"/>
          </w:tcPr>
          <w:p w:rsidR="00C257E3" w:rsidRDefault="00C257E3">
            <w:pPr>
              <w:pStyle w:val="ConsPlusNormal"/>
              <w:jc w:val="center"/>
            </w:pPr>
            <w:r>
              <w:t>38 035,4</w:t>
            </w:r>
          </w:p>
        </w:tc>
        <w:tc>
          <w:tcPr>
            <w:tcW w:w="1361" w:type="dxa"/>
          </w:tcPr>
          <w:p w:rsidR="00C257E3" w:rsidRDefault="00C257E3">
            <w:pPr>
              <w:pStyle w:val="ConsPlusNormal"/>
              <w:jc w:val="center"/>
            </w:pPr>
            <w:r>
              <w:t>38 035,4</w:t>
            </w:r>
          </w:p>
        </w:tc>
        <w:tc>
          <w:tcPr>
            <w:tcW w:w="1644" w:type="dxa"/>
          </w:tcPr>
          <w:p w:rsidR="00C257E3" w:rsidRDefault="00C257E3">
            <w:pPr>
              <w:pStyle w:val="ConsPlusNormal"/>
              <w:jc w:val="center"/>
            </w:pPr>
            <w:r>
              <w:t>3 384 931,4</w:t>
            </w:r>
          </w:p>
        </w:tc>
      </w:tr>
    </w:tbl>
    <w:p w:rsidR="00C257E3" w:rsidRDefault="00C257E3">
      <w:pPr>
        <w:pStyle w:val="ConsPlusNormal"/>
        <w:ind w:firstLine="540"/>
        <w:jc w:val="both"/>
      </w:pPr>
    </w:p>
    <w:p w:rsidR="00C257E3" w:rsidRDefault="00C257E3">
      <w:pPr>
        <w:pStyle w:val="ConsPlusNormal"/>
        <w:jc w:val="center"/>
        <w:outlineLvl w:val="3"/>
      </w:pPr>
      <w:r>
        <w:t>Прогнозная оценка расходов на реализацию</w:t>
      </w:r>
    </w:p>
    <w:p w:rsidR="00C257E3" w:rsidRDefault="00C257E3">
      <w:pPr>
        <w:pStyle w:val="ConsPlusNormal"/>
        <w:jc w:val="center"/>
      </w:pPr>
      <w:r>
        <w:t>государственной программы за счет всех источников</w:t>
      </w:r>
    </w:p>
    <w:p w:rsidR="00C257E3" w:rsidRDefault="00C257E3">
      <w:pPr>
        <w:pStyle w:val="ConsPlusNormal"/>
        <w:jc w:val="center"/>
      </w:pPr>
      <w:proofErr w:type="gramStart"/>
      <w:r>
        <w:t xml:space="preserve">(в ред. </w:t>
      </w:r>
      <w:hyperlink r:id="rId71"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11.01.2018 N 7)</w:t>
      </w:r>
    </w:p>
    <w:p w:rsidR="00C257E3" w:rsidRDefault="00C257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14"/>
        <w:gridCol w:w="2268"/>
        <w:gridCol w:w="1417"/>
        <w:gridCol w:w="1587"/>
        <w:gridCol w:w="1361"/>
        <w:gridCol w:w="1304"/>
        <w:gridCol w:w="1304"/>
        <w:gridCol w:w="1247"/>
        <w:gridCol w:w="1587"/>
      </w:tblGrid>
      <w:tr w:rsidR="00C257E3">
        <w:tc>
          <w:tcPr>
            <w:tcW w:w="1474" w:type="dxa"/>
            <w:vMerge w:val="restart"/>
          </w:tcPr>
          <w:p w:rsidR="00C257E3" w:rsidRDefault="00C257E3">
            <w:pPr>
              <w:pStyle w:val="ConsPlusNormal"/>
              <w:jc w:val="center"/>
            </w:pPr>
            <w:r>
              <w:t>Статус</w:t>
            </w:r>
          </w:p>
        </w:tc>
        <w:tc>
          <w:tcPr>
            <w:tcW w:w="1814" w:type="dxa"/>
            <w:vMerge w:val="restart"/>
          </w:tcPr>
          <w:p w:rsidR="00C257E3" w:rsidRDefault="00C257E3">
            <w:pPr>
              <w:pStyle w:val="ConsPlusNormal"/>
              <w:jc w:val="center"/>
            </w:pPr>
            <w:r>
              <w:t>Наименование мероприятия</w:t>
            </w:r>
          </w:p>
        </w:tc>
        <w:tc>
          <w:tcPr>
            <w:tcW w:w="2268" w:type="dxa"/>
            <w:vMerge w:val="restart"/>
          </w:tcPr>
          <w:p w:rsidR="00C257E3" w:rsidRDefault="00C257E3">
            <w:pPr>
              <w:pStyle w:val="ConsPlusNormal"/>
              <w:jc w:val="center"/>
            </w:pPr>
            <w:r>
              <w:t>Источники финансирования</w:t>
            </w:r>
          </w:p>
        </w:tc>
        <w:tc>
          <w:tcPr>
            <w:tcW w:w="8220" w:type="dxa"/>
            <w:gridSpan w:val="6"/>
          </w:tcPr>
          <w:p w:rsidR="00C257E3" w:rsidRDefault="00C257E3">
            <w:pPr>
              <w:pStyle w:val="ConsPlusNormal"/>
              <w:jc w:val="center"/>
            </w:pPr>
            <w:r>
              <w:t>Оценка расходов (годы)</w:t>
            </w:r>
          </w:p>
        </w:tc>
        <w:tc>
          <w:tcPr>
            <w:tcW w:w="1587" w:type="dxa"/>
            <w:vMerge w:val="restart"/>
          </w:tcPr>
          <w:p w:rsidR="00C257E3" w:rsidRDefault="00C257E3">
            <w:pPr>
              <w:pStyle w:val="ConsPlusNormal"/>
              <w:jc w:val="center"/>
            </w:pPr>
            <w:r>
              <w:t>Всего за период реализации Программы</w:t>
            </w:r>
          </w:p>
        </w:tc>
      </w:tr>
      <w:tr w:rsidR="00C257E3">
        <w:tc>
          <w:tcPr>
            <w:tcW w:w="1474" w:type="dxa"/>
            <w:vMerge/>
          </w:tcPr>
          <w:p w:rsidR="00C257E3" w:rsidRDefault="00C257E3"/>
        </w:tc>
        <w:tc>
          <w:tcPr>
            <w:tcW w:w="1814" w:type="dxa"/>
            <w:vMerge/>
          </w:tcPr>
          <w:p w:rsidR="00C257E3" w:rsidRDefault="00C257E3"/>
        </w:tc>
        <w:tc>
          <w:tcPr>
            <w:tcW w:w="2268" w:type="dxa"/>
            <w:vMerge/>
          </w:tcPr>
          <w:p w:rsidR="00C257E3" w:rsidRDefault="00C257E3"/>
        </w:tc>
        <w:tc>
          <w:tcPr>
            <w:tcW w:w="1417" w:type="dxa"/>
          </w:tcPr>
          <w:p w:rsidR="00C257E3" w:rsidRDefault="00C257E3">
            <w:pPr>
              <w:pStyle w:val="ConsPlusNormal"/>
              <w:jc w:val="center"/>
            </w:pPr>
            <w:r>
              <w:t>2015</w:t>
            </w:r>
          </w:p>
        </w:tc>
        <w:tc>
          <w:tcPr>
            <w:tcW w:w="1587" w:type="dxa"/>
          </w:tcPr>
          <w:p w:rsidR="00C257E3" w:rsidRDefault="00C257E3">
            <w:pPr>
              <w:pStyle w:val="ConsPlusNormal"/>
              <w:jc w:val="center"/>
            </w:pPr>
            <w:r>
              <w:t>2016</w:t>
            </w:r>
          </w:p>
        </w:tc>
        <w:tc>
          <w:tcPr>
            <w:tcW w:w="1361" w:type="dxa"/>
          </w:tcPr>
          <w:p w:rsidR="00C257E3" w:rsidRDefault="00C257E3">
            <w:pPr>
              <w:pStyle w:val="ConsPlusNormal"/>
              <w:jc w:val="center"/>
            </w:pPr>
            <w:r>
              <w:t>2017</w:t>
            </w:r>
          </w:p>
        </w:tc>
        <w:tc>
          <w:tcPr>
            <w:tcW w:w="1304" w:type="dxa"/>
          </w:tcPr>
          <w:p w:rsidR="00C257E3" w:rsidRDefault="00C257E3">
            <w:pPr>
              <w:pStyle w:val="ConsPlusNormal"/>
              <w:jc w:val="center"/>
            </w:pPr>
            <w:r>
              <w:t>2018</w:t>
            </w:r>
          </w:p>
        </w:tc>
        <w:tc>
          <w:tcPr>
            <w:tcW w:w="1304" w:type="dxa"/>
          </w:tcPr>
          <w:p w:rsidR="00C257E3" w:rsidRDefault="00C257E3">
            <w:pPr>
              <w:pStyle w:val="ConsPlusNormal"/>
              <w:jc w:val="center"/>
            </w:pPr>
            <w:r>
              <w:t>2019</w:t>
            </w:r>
          </w:p>
        </w:tc>
        <w:tc>
          <w:tcPr>
            <w:tcW w:w="1247" w:type="dxa"/>
          </w:tcPr>
          <w:p w:rsidR="00C257E3" w:rsidRDefault="00C257E3">
            <w:pPr>
              <w:pStyle w:val="ConsPlusNormal"/>
              <w:jc w:val="center"/>
            </w:pPr>
            <w:r>
              <w:t>2020</w:t>
            </w:r>
          </w:p>
        </w:tc>
        <w:tc>
          <w:tcPr>
            <w:tcW w:w="1587" w:type="dxa"/>
            <w:vMerge/>
          </w:tcPr>
          <w:p w:rsidR="00C257E3" w:rsidRDefault="00C257E3"/>
        </w:tc>
      </w:tr>
      <w:tr w:rsidR="00C257E3">
        <w:tc>
          <w:tcPr>
            <w:tcW w:w="3288" w:type="dxa"/>
            <w:gridSpan w:val="2"/>
            <w:vMerge w:val="restart"/>
          </w:tcPr>
          <w:p w:rsidR="00C257E3" w:rsidRDefault="00C257E3">
            <w:pPr>
              <w:pStyle w:val="ConsPlusNormal"/>
              <w:jc w:val="both"/>
            </w:pPr>
            <w:r>
              <w:t>Государственная программа "Управление государственным имуществом Нижегородской области"</w:t>
            </w:r>
          </w:p>
        </w:tc>
        <w:tc>
          <w:tcPr>
            <w:tcW w:w="2268" w:type="dxa"/>
          </w:tcPr>
          <w:p w:rsidR="00C257E3" w:rsidRDefault="00C257E3">
            <w:pPr>
              <w:pStyle w:val="ConsPlusNormal"/>
              <w:jc w:val="both"/>
            </w:pPr>
            <w:r>
              <w:t>Всего, тыс. руб., в том числе:</w:t>
            </w:r>
          </w:p>
        </w:tc>
        <w:tc>
          <w:tcPr>
            <w:tcW w:w="1417" w:type="dxa"/>
          </w:tcPr>
          <w:p w:rsidR="00C257E3" w:rsidRDefault="00C257E3">
            <w:pPr>
              <w:pStyle w:val="ConsPlusNormal"/>
              <w:jc w:val="center"/>
            </w:pPr>
            <w:r>
              <w:t>910 190,1</w:t>
            </w:r>
          </w:p>
        </w:tc>
        <w:tc>
          <w:tcPr>
            <w:tcW w:w="1587" w:type="dxa"/>
          </w:tcPr>
          <w:p w:rsidR="00C257E3" w:rsidRDefault="00C257E3">
            <w:pPr>
              <w:pStyle w:val="ConsPlusNormal"/>
              <w:jc w:val="center"/>
            </w:pPr>
            <w:r>
              <w:t>2 070 262,3</w:t>
            </w:r>
          </w:p>
        </w:tc>
        <w:tc>
          <w:tcPr>
            <w:tcW w:w="1361" w:type="dxa"/>
          </w:tcPr>
          <w:p w:rsidR="00C257E3" w:rsidRDefault="00C257E3">
            <w:pPr>
              <w:pStyle w:val="ConsPlusNormal"/>
              <w:jc w:val="center"/>
            </w:pPr>
            <w:r>
              <w:t>290 372,8</w:t>
            </w:r>
          </w:p>
        </w:tc>
        <w:tc>
          <w:tcPr>
            <w:tcW w:w="1304" w:type="dxa"/>
          </w:tcPr>
          <w:p w:rsidR="00C257E3" w:rsidRDefault="00C257E3">
            <w:pPr>
              <w:pStyle w:val="ConsPlusNormal"/>
              <w:jc w:val="center"/>
            </w:pPr>
            <w:r>
              <w:t>38 035,4</w:t>
            </w:r>
          </w:p>
        </w:tc>
        <w:tc>
          <w:tcPr>
            <w:tcW w:w="1304" w:type="dxa"/>
          </w:tcPr>
          <w:p w:rsidR="00C257E3" w:rsidRDefault="00C257E3">
            <w:pPr>
              <w:pStyle w:val="ConsPlusNormal"/>
              <w:jc w:val="center"/>
            </w:pPr>
            <w:r>
              <w:t>38 035,4</w:t>
            </w:r>
          </w:p>
        </w:tc>
        <w:tc>
          <w:tcPr>
            <w:tcW w:w="1247" w:type="dxa"/>
          </w:tcPr>
          <w:p w:rsidR="00C257E3" w:rsidRDefault="00C257E3">
            <w:pPr>
              <w:pStyle w:val="ConsPlusNormal"/>
              <w:jc w:val="center"/>
            </w:pPr>
            <w:r>
              <w:t>38 035,4</w:t>
            </w:r>
          </w:p>
        </w:tc>
        <w:tc>
          <w:tcPr>
            <w:tcW w:w="1587" w:type="dxa"/>
          </w:tcPr>
          <w:p w:rsidR="00C257E3" w:rsidRDefault="00C257E3">
            <w:pPr>
              <w:pStyle w:val="ConsPlusNormal"/>
              <w:jc w:val="center"/>
            </w:pPr>
            <w:r>
              <w:t>3 384 931,4</w:t>
            </w:r>
          </w:p>
        </w:tc>
      </w:tr>
      <w:tr w:rsidR="00C257E3">
        <w:tc>
          <w:tcPr>
            <w:tcW w:w="3288" w:type="dxa"/>
            <w:gridSpan w:val="2"/>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910 190,1</w:t>
            </w:r>
          </w:p>
        </w:tc>
        <w:tc>
          <w:tcPr>
            <w:tcW w:w="1587" w:type="dxa"/>
          </w:tcPr>
          <w:p w:rsidR="00C257E3" w:rsidRDefault="00C257E3">
            <w:pPr>
              <w:pStyle w:val="ConsPlusNormal"/>
              <w:jc w:val="center"/>
            </w:pPr>
            <w:r>
              <w:t>2 070 262,3</w:t>
            </w:r>
          </w:p>
        </w:tc>
        <w:tc>
          <w:tcPr>
            <w:tcW w:w="1361" w:type="dxa"/>
          </w:tcPr>
          <w:p w:rsidR="00C257E3" w:rsidRDefault="00C257E3">
            <w:pPr>
              <w:pStyle w:val="ConsPlusNormal"/>
              <w:jc w:val="center"/>
            </w:pPr>
            <w:r>
              <w:t>290 372,8</w:t>
            </w:r>
          </w:p>
        </w:tc>
        <w:tc>
          <w:tcPr>
            <w:tcW w:w="1304" w:type="dxa"/>
          </w:tcPr>
          <w:p w:rsidR="00C257E3" w:rsidRDefault="00C257E3">
            <w:pPr>
              <w:pStyle w:val="ConsPlusNormal"/>
              <w:jc w:val="center"/>
            </w:pPr>
            <w:r>
              <w:t>38 035,4</w:t>
            </w:r>
          </w:p>
        </w:tc>
        <w:tc>
          <w:tcPr>
            <w:tcW w:w="1304" w:type="dxa"/>
          </w:tcPr>
          <w:p w:rsidR="00C257E3" w:rsidRDefault="00C257E3">
            <w:pPr>
              <w:pStyle w:val="ConsPlusNormal"/>
              <w:jc w:val="center"/>
            </w:pPr>
            <w:r>
              <w:t>38 035,4</w:t>
            </w:r>
          </w:p>
        </w:tc>
        <w:tc>
          <w:tcPr>
            <w:tcW w:w="1247" w:type="dxa"/>
          </w:tcPr>
          <w:p w:rsidR="00C257E3" w:rsidRDefault="00C257E3">
            <w:pPr>
              <w:pStyle w:val="ConsPlusNormal"/>
              <w:jc w:val="center"/>
            </w:pPr>
            <w:r>
              <w:t>38 035,4</w:t>
            </w:r>
          </w:p>
        </w:tc>
        <w:tc>
          <w:tcPr>
            <w:tcW w:w="1587" w:type="dxa"/>
          </w:tcPr>
          <w:p w:rsidR="00C257E3" w:rsidRDefault="00C257E3">
            <w:pPr>
              <w:pStyle w:val="ConsPlusNormal"/>
              <w:jc w:val="center"/>
            </w:pPr>
            <w:r>
              <w:t>3 384 931,4</w:t>
            </w:r>
          </w:p>
        </w:tc>
      </w:tr>
      <w:tr w:rsidR="00C257E3">
        <w:tc>
          <w:tcPr>
            <w:tcW w:w="3288" w:type="dxa"/>
            <w:gridSpan w:val="2"/>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3288" w:type="dxa"/>
            <w:gridSpan w:val="2"/>
            <w:vMerge/>
          </w:tcPr>
          <w:p w:rsidR="00C257E3" w:rsidRDefault="00C257E3"/>
        </w:tc>
        <w:tc>
          <w:tcPr>
            <w:tcW w:w="2268" w:type="dxa"/>
          </w:tcPr>
          <w:p w:rsidR="00C257E3" w:rsidRDefault="00C257E3">
            <w:pPr>
              <w:pStyle w:val="ConsPlusNormal"/>
              <w:jc w:val="both"/>
            </w:pPr>
            <w:r>
              <w:t xml:space="preserve">Расходы </w:t>
            </w:r>
            <w:r>
              <w:lastRenderedPageBreak/>
              <w:t>государственных внебюджетных фондов Российской Федерации</w:t>
            </w:r>
          </w:p>
        </w:tc>
        <w:tc>
          <w:tcPr>
            <w:tcW w:w="1417" w:type="dxa"/>
          </w:tcPr>
          <w:p w:rsidR="00C257E3" w:rsidRDefault="00C257E3">
            <w:pPr>
              <w:pStyle w:val="ConsPlusNormal"/>
              <w:jc w:val="center"/>
            </w:pPr>
            <w:r>
              <w:lastRenderedPageBreak/>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3288" w:type="dxa"/>
            <w:gridSpan w:val="2"/>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3288" w:type="dxa"/>
            <w:gridSpan w:val="2"/>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3288" w:type="dxa"/>
            <w:gridSpan w:val="2"/>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3288" w:type="dxa"/>
            <w:gridSpan w:val="2"/>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val="restart"/>
          </w:tcPr>
          <w:p w:rsidR="00C257E3" w:rsidRDefault="00C257E3">
            <w:pPr>
              <w:pStyle w:val="ConsPlusNormal"/>
              <w:jc w:val="both"/>
            </w:pPr>
            <w:r>
              <w:t>Основное мероприятие 1</w:t>
            </w:r>
          </w:p>
        </w:tc>
        <w:tc>
          <w:tcPr>
            <w:tcW w:w="1814" w:type="dxa"/>
            <w:vMerge w:val="restart"/>
          </w:tcPr>
          <w:p w:rsidR="00C257E3" w:rsidRDefault="00C257E3">
            <w:pPr>
              <w:pStyle w:val="ConsPlusNormal"/>
              <w:jc w:val="both"/>
            </w:pPr>
            <w:r>
              <w:t>Организация учета, разграничения и перераспределения имущества, в том числе государственного имущества Нижегородской области</w:t>
            </w:r>
          </w:p>
        </w:tc>
        <w:tc>
          <w:tcPr>
            <w:tcW w:w="2268" w:type="dxa"/>
          </w:tcPr>
          <w:p w:rsidR="00C257E3" w:rsidRDefault="00C257E3">
            <w:pPr>
              <w:pStyle w:val="ConsPlusNormal"/>
              <w:jc w:val="both"/>
            </w:pPr>
            <w:r>
              <w:t>Всего, тыс. руб., в том числе:</w:t>
            </w:r>
          </w:p>
        </w:tc>
        <w:tc>
          <w:tcPr>
            <w:tcW w:w="1417" w:type="dxa"/>
          </w:tcPr>
          <w:p w:rsidR="00C257E3" w:rsidRDefault="00C257E3">
            <w:pPr>
              <w:pStyle w:val="ConsPlusNormal"/>
              <w:jc w:val="center"/>
            </w:pPr>
            <w:r>
              <w:t>262,0</w:t>
            </w:r>
          </w:p>
        </w:tc>
        <w:tc>
          <w:tcPr>
            <w:tcW w:w="1587" w:type="dxa"/>
          </w:tcPr>
          <w:p w:rsidR="00C257E3" w:rsidRDefault="00C257E3">
            <w:pPr>
              <w:pStyle w:val="ConsPlusNormal"/>
              <w:jc w:val="center"/>
            </w:pPr>
            <w:r>
              <w:t>1 000,0</w:t>
            </w:r>
          </w:p>
        </w:tc>
        <w:tc>
          <w:tcPr>
            <w:tcW w:w="1361" w:type="dxa"/>
          </w:tcPr>
          <w:p w:rsidR="00C257E3" w:rsidRDefault="00C257E3">
            <w:pPr>
              <w:pStyle w:val="ConsPlusNormal"/>
              <w:jc w:val="center"/>
            </w:pPr>
            <w:r>
              <w:t>850,0</w:t>
            </w:r>
          </w:p>
        </w:tc>
        <w:tc>
          <w:tcPr>
            <w:tcW w:w="1304" w:type="dxa"/>
          </w:tcPr>
          <w:p w:rsidR="00C257E3" w:rsidRDefault="00C257E3">
            <w:pPr>
              <w:pStyle w:val="ConsPlusNormal"/>
              <w:jc w:val="center"/>
            </w:pPr>
            <w:r>
              <w:t>1 000,0</w:t>
            </w:r>
          </w:p>
        </w:tc>
        <w:tc>
          <w:tcPr>
            <w:tcW w:w="1304" w:type="dxa"/>
          </w:tcPr>
          <w:p w:rsidR="00C257E3" w:rsidRDefault="00C257E3">
            <w:pPr>
              <w:pStyle w:val="ConsPlusNormal"/>
              <w:jc w:val="center"/>
            </w:pPr>
            <w:r>
              <w:t>1 000,0</w:t>
            </w:r>
          </w:p>
        </w:tc>
        <w:tc>
          <w:tcPr>
            <w:tcW w:w="1247" w:type="dxa"/>
          </w:tcPr>
          <w:p w:rsidR="00C257E3" w:rsidRDefault="00C257E3">
            <w:pPr>
              <w:pStyle w:val="ConsPlusNormal"/>
              <w:jc w:val="center"/>
            </w:pPr>
            <w:r>
              <w:t>1000,0</w:t>
            </w:r>
          </w:p>
        </w:tc>
        <w:tc>
          <w:tcPr>
            <w:tcW w:w="1587" w:type="dxa"/>
          </w:tcPr>
          <w:p w:rsidR="00C257E3" w:rsidRDefault="00C257E3">
            <w:pPr>
              <w:pStyle w:val="ConsPlusNormal"/>
              <w:jc w:val="center"/>
            </w:pPr>
            <w:r>
              <w:t>5 112,0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262,0</w:t>
            </w:r>
          </w:p>
        </w:tc>
        <w:tc>
          <w:tcPr>
            <w:tcW w:w="1587" w:type="dxa"/>
          </w:tcPr>
          <w:p w:rsidR="00C257E3" w:rsidRDefault="00C257E3">
            <w:pPr>
              <w:pStyle w:val="ConsPlusNormal"/>
              <w:jc w:val="center"/>
            </w:pPr>
            <w:r>
              <w:t>1 000,0</w:t>
            </w:r>
          </w:p>
        </w:tc>
        <w:tc>
          <w:tcPr>
            <w:tcW w:w="1361" w:type="dxa"/>
          </w:tcPr>
          <w:p w:rsidR="00C257E3" w:rsidRDefault="00C257E3">
            <w:pPr>
              <w:pStyle w:val="ConsPlusNormal"/>
              <w:jc w:val="center"/>
            </w:pPr>
            <w:r>
              <w:t>850,0</w:t>
            </w:r>
          </w:p>
        </w:tc>
        <w:tc>
          <w:tcPr>
            <w:tcW w:w="1304" w:type="dxa"/>
          </w:tcPr>
          <w:p w:rsidR="00C257E3" w:rsidRDefault="00C257E3">
            <w:pPr>
              <w:pStyle w:val="ConsPlusNormal"/>
              <w:jc w:val="center"/>
            </w:pPr>
            <w:r>
              <w:t>1 000,0</w:t>
            </w:r>
          </w:p>
        </w:tc>
        <w:tc>
          <w:tcPr>
            <w:tcW w:w="1304" w:type="dxa"/>
          </w:tcPr>
          <w:p w:rsidR="00C257E3" w:rsidRDefault="00C257E3">
            <w:pPr>
              <w:pStyle w:val="ConsPlusNormal"/>
              <w:jc w:val="center"/>
            </w:pPr>
            <w:r>
              <w:t>1 000,0</w:t>
            </w:r>
          </w:p>
        </w:tc>
        <w:tc>
          <w:tcPr>
            <w:tcW w:w="1247" w:type="dxa"/>
          </w:tcPr>
          <w:p w:rsidR="00C257E3" w:rsidRDefault="00C257E3">
            <w:pPr>
              <w:pStyle w:val="ConsPlusNormal"/>
              <w:jc w:val="center"/>
            </w:pPr>
            <w:r>
              <w:t>1 000,0</w:t>
            </w:r>
          </w:p>
        </w:tc>
        <w:tc>
          <w:tcPr>
            <w:tcW w:w="1587" w:type="dxa"/>
          </w:tcPr>
          <w:p w:rsidR="00C257E3" w:rsidRDefault="00C257E3">
            <w:pPr>
              <w:pStyle w:val="ConsPlusNormal"/>
              <w:jc w:val="center"/>
            </w:pPr>
            <w:r>
              <w:t>5 112,0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государственных внебюджетных фондов Российской Федерации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val="restart"/>
          </w:tcPr>
          <w:p w:rsidR="00C257E3" w:rsidRDefault="00C257E3">
            <w:pPr>
              <w:pStyle w:val="ConsPlusNormal"/>
              <w:jc w:val="both"/>
            </w:pPr>
            <w:r>
              <w:lastRenderedPageBreak/>
              <w:t>Основное мероприятие 2</w:t>
            </w:r>
          </w:p>
        </w:tc>
        <w:tc>
          <w:tcPr>
            <w:tcW w:w="1814" w:type="dxa"/>
            <w:vMerge w:val="restart"/>
          </w:tcPr>
          <w:p w:rsidR="00C257E3" w:rsidRDefault="00C257E3">
            <w:pPr>
              <w:pStyle w:val="ConsPlusNormal"/>
              <w:jc w:val="both"/>
            </w:pPr>
            <w: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2268" w:type="dxa"/>
          </w:tcPr>
          <w:p w:rsidR="00C257E3" w:rsidRDefault="00C257E3">
            <w:pPr>
              <w:pStyle w:val="ConsPlusNormal"/>
              <w:jc w:val="both"/>
            </w:pPr>
            <w:r>
              <w:t>Всего, тыс. руб., в том числе:</w:t>
            </w:r>
          </w:p>
        </w:tc>
        <w:tc>
          <w:tcPr>
            <w:tcW w:w="1417" w:type="dxa"/>
          </w:tcPr>
          <w:p w:rsidR="00C257E3" w:rsidRDefault="00C257E3">
            <w:pPr>
              <w:pStyle w:val="ConsPlusNormal"/>
              <w:jc w:val="center"/>
            </w:pPr>
            <w:r>
              <w:t>853 162,0</w:t>
            </w:r>
          </w:p>
        </w:tc>
        <w:tc>
          <w:tcPr>
            <w:tcW w:w="1587" w:type="dxa"/>
          </w:tcPr>
          <w:p w:rsidR="00C257E3" w:rsidRDefault="00C257E3">
            <w:pPr>
              <w:pStyle w:val="ConsPlusNormal"/>
              <w:jc w:val="center"/>
            </w:pPr>
            <w:r>
              <w:t>682 792,9</w:t>
            </w:r>
          </w:p>
        </w:tc>
        <w:tc>
          <w:tcPr>
            <w:tcW w:w="1361" w:type="dxa"/>
          </w:tcPr>
          <w:p w:rsidR="00C257E3" w:rsidRDefault="00C257E3">
            <w:pPr>
              <w:pStyle w:val="ConsPlusNormal"/>
              <w:jc w:val="center"/>
            </w:pPr>
            <w:r>
              <w:t>278 938,2</w:t>
            </w:r>
          </w:p>
        </w:tc>
        <w:tc>
          <w:tcPr>
            <w:tcW w:w="1304" w:type="dxa"/>
          </w:tcPr>
          <w:p w:rsidR="00C257E3" w:rsidRDefault="00C257E3">
            <w:pPr>
              <w:pStyle w:val="ConsPlusNormal"/>
              <w:jc w:val="center"/>
            </w:pPr>
            <w:r>
              <w:t>25 217,6</w:t>
            </w:r>
          </w:p>
        </w:tc>
        <w:tc>
          <w:tcPr>
            <w:tcW w:w="1304" w:type="dxa"/>
          </w:tcPr>
          <w:p w:rsidR="00C257E3" w:rsidRDefault="00C257E3">
            <w:pPr>
              <w:pStyle w:val="ConsPlusNormal"/>
              <w:jc w:val="center"/>
            </w:pPr>
            <w:r>
              <w:t>25 217,6</w:t>
            </w:r>
          </w:p>
        </w:tc>
        <w:tc>
          <w:tcPr>
            <w:tcW w:w="1247" w:type="dxa"/>
          </w:tcPr>
          <w:p w:rsidR="00C257E3" w:rsidRDefault="00C257E3">
            <w:pPr>
              <w:pStyle w:val="ConsPlusNormal"/>
              <w:jc w:val="center"/>
            </w:pPr>
            <w:r>
              <w:t>25 217,6</w:t>
            </w:r>
          </w:p>
        </w:tc>
        <w:tc>
          <w:tcPr>
            <w:tcW w:w="1587" w:type="dxa"/>
          </w:tcPr>
          <w:p w:rsidR="00C257E3" w:rsidRDefault="00C257E3">
            <w:pPr>
              <w:pStyle w:val="ConsPlusNormal"/>
              <w:jc w:val="center"/>
            </w:pPr>
            <w:r>
              <w:t>1 890 545,9</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853 162,0</w:t>
            </w:r>
          </w:p>
        </w:tc>
        <w:tc>
          <w:tcPr>
            <w:tcW w:w="1587" w:type="dxa"/>
          </w:tcPr>
          <w:p w:rsidR="00C257E3" w:rsidRDefault="00C257E3">
            <w:pPr>
              <w:pStyle w:val="ConsPlusNormal"/>
              <w:jc w:val="center"/>
            </w:pPr>
            <w:r>
              <w:t>682 792,9</w:t>
            </w:r>
          </w:p>
        </w:tc>
        <w:tc>
          <w:tcPr>
            <w:tcW w:w="1361" w:type="dxa"/>
          </w:tcPr>
          <w:p w:rsidR="00C257E3" w:rsidRDefault="00C257E3">
            <w:pPr>
              <w:pStyle w:val="ConsPlusNormal"/>
              <w:jc w:val="center"/>
            </w:pPr>
            <w:r>
              <w:t>278 938,2</w:t>
            </w:r>
          </w:p>
        </w:tc>
        <w:tc>
          <w:tcPr>
            <w:tcW w:w="1304" w:type="dxa"/>
          </w:tcPr>
          <w:p w:rsidR="00C257E3" w:rsidRDefault="00C257E3">
            <w:pPr>
              <w:pStyle w:val="ConsPlusNormal"/>
              <w:jc w:val="center"/>
            </w:pPr>
            <w:r>
              <w:t>25 217,6</w:t>
            </w:r>
          </w:p>
        </w:tc>
        <w:tc>
          <w:tcPr>
            <w:tcW w:w="1304" w:type="dxa"/>
          </w:tcPr>
          <w:p w:rsidR="00C257E3" w:rsidRDefault="00C257E3">
            <w:pPr>
              <w:pStyle w:val="ConsPlusNormal"/>
              <w:jc w:val="center"/>
            </w:pPr>
            <w:r>
              <w:t>25 217,6</w:t>
            </w:r>
          </w:p>
        </w:tc>
        <w:tc>
          <w:tcPr>
            <w:tcW w:w="1247" w:type="dxa"/>
          </w:tcPr>
          <w:p w:rsidR="00C257E3" w:rsidRDefault="00C257E3">
            <w:pPr>
              <w:pStyle w:val="ConsPlusNormal"/>
              <w:jc w:val="center"/>
            </w:pPr>
            <w:r>
              <w:t>25 217,6</w:t>
            </w:r>
          </w:p>
        </w:tc>
        <w:tc>
          <w:tcPr>
            <w:tcW w:w="1587" w:type="dxa"/>
          </w:tcPr>
          <w:p w:rsidR="00C257E3" w:rsidRDefault="00C257E3">
            <w:pPr>
              <w:pStyle w:val="ConsPlusNormal"/>
              <w:jc w:val="center"/>
            </w:pPr>
            <w:r>
              <w:t>1 890 545,9</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государственных внебюджетных фондов Российской Федерации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val="restart"/>
          </w:tcPr>
          <w:p w:rsidR="00C257E3" w:rsidRDefault="00C257E3">
            <w:pPr>
              <w:pStyle w:val="ConsPlusNormal"/>
              <w:jc w:val="both"/>
            </w:pPr>
            <w:r>
              <w:t>Основное мероприятие 3</w:t>
            </w:r>
          </w:p>
        </w:tc>
        <w:tc>
          <w:tcPr>
            <w:tcW w:w="1814" w:type="dxa"/>
            <w:vMerge w:val="restart"/>
          </w:tcPr>
          <w:p w:rsidR="00C257E3" w:rsidRDefault="00C257E3">
            <w:pPr>
              <w:pStyle w:val="ConsPlusNormal"/>
              <w:jc w:val="both"/>
            </w:pPr>
            <w:r>
              <w:t xml:space="preserve">Оптимизация государственного сектора экономики. </w:t>
            </w:r>
            <w:r>
              <w:lastRenderedPageBreak/>
              <w:t>Разграничение и перераспределение земель. Представление интересов Нижегородской области в судах</w:t>
            </w:r>
          </w:p>
        </w:tc>
        <w:tc>
          <w:tcPr>
            <w:tcW w:w="2268" w:type="dxa"/>
          </w:tcPr>
          <w:p w:rsidR="00C257E3" w:rsidRDefault="00C257E3">
            <w:pPr>
              <w:pStyle w:val="ConsPlusNormal"/>
              <w:jc w:val="both"/>
            </w:pPr>
            <w:r>
              <w:lastRenderedPageBreak/>
              <w:t>Всего, тыс. руб., в том числе:</w:t>
            </w:r>
          </w:p>
        </w:tc>
        <w:tc>
          <w:tcPr>
            <w:tcW w:w="1417" w:type="dxa"/>
          </w:tcPr>
          <w:p w:rsidR="00C257E3" w:rsidRDefault="00C257E3">
            <w:pPr>
              <w:pStyle w:val="ConsPlusNormal"/>
              <w:jc w:val="center"/>
            </w:pPr>
            <w:r>
              <w:t>54 490,3</w:t>
            </w:r>
          </w:p>
        </w:tc>
        <w:tc>
          <w:tcPr>
            <w:tcW w:w="1587" w:type="dxa"/>
          </w:tcPr>
          <w:p w:rsidR="00C257E3" w:rsidRDefault="00C257E3">
            <w:pPr>
              <w:pStyle w:val="ConsPlusNormal"/>
              <w:jc w:val="center"/>
            </w:pPr>
            <w:r>
              <w:t>40 008,4</w:t>
            </w:r>
          </w:p>
        </w:tc>
        <w:tc>
          <w:tcPr>
            <w:tcW w:w="1361" w:type="dxa"/>
          </w:tcPr>
          <w:p w:rsidR="00C257E3" w:rsidRDefault="00C257E3">
            <w:pPr>
              <w:pStyle w:val="ConsPlusNormal"/>
              <w:jc w:val="center"/>
            </w:pPr>
            <w:r>
              <w:t>7 693,6</w:t>
            </w:r>
          </w:p>
        </w:tc>
        <w:tc>
          <w:tcPr>
            <w:tcW w:w="1304" w:type="dxa"/>
          </w:tcPr>
          <w:p w:rsidR="00C257E3" w:rsidRDefault="00C257E3">
            <w:pPr>
              <w:pStyle w:val="ConsPlusNormal"/>
              <w:jc w:val="center"/>
            </w:pPr>
            <w:r>
              <w:t>8 926,8</w:t>
            </w:r>
          </w:p>
        </w:tc>
        <w:tc>
          <w:tcPr>
            <w:tcW w:w="1304" w:type="dxa"/>
          </w:tcPr>
          <w:p w:rsidR="00C257E3" w:rsidRDefault="00C257E3">
            <w:pPr>
              <w:pStyle w:val="ConsPlusNormal"/>
              <w:jc w:val="center"/>
            </w:pPr>
            <w:r>
              <w:t>8 926,8</w:t>
            </w:r>
          </w:p>
        </w:tc>
        <w:tc>
          <w:tcPr>
            <w:tcW w:w="1247" w:type="dxa"/>
          </w:tcPr>
          <w:p w:rsidR="00C257E3" w:rsidRDefault="00C257E3">
            <w:pPr>
              <w:pStyle w:val="ConsPlusNormal"/>
              <w:jc w:val="center"/>
            </w:pPr>
            <w:r>
              <w:t>8 926,8</w:t>
            </w:r>
          </w:p>
        </w:tc>
        <w:tc>
          <w:tcPr>
            <w:tcW w:w="1587" w:type="dxa"/>
          </w:tcPr>
          <w:p w:rsidR="00C257E3" w:rsidRDefault="00C257E3">
            <w:pPr>
              <w:pStyle w:val="ConsPlusNormal"/>
              <w:jc w:val="center"/>
            </w:pPr>
            <w:r>
              <w:t>128 972,7</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54 490,3</w:t>
            </w:r>
          </w:p>
        </w:tc>
        <w:tc>
          <w:tcPr>
            <w:tcW w:w="1587" w:type="dxa"/>
          </w:tcPr>
          <w:p w:rsidR="00C257E3" w:rsidRDefault="00C257E3">
            <w:pPr>
              <w:pStyle w:val="ConsPlusNormal"/>
              <w:jc w:val="center"/>
            </w:pPr>
            <w:r>
              <w:t>40 008,4</w:t>
            </w:r>
          </w:p>
        </w:tc>
        <w:tc>
          <w:tcPr>
            <w:tcW w:w="1361" w:type="dxa"/>
          </w:tcPr>
          <w:p w:rsidR="00C257E3" w:rsidRDefault="00C257E3">
            <w:pPr>
              <w:pStyle w:val="ConsPlusNormal"/>
              <w:jc w:val="center"/>
            </w:pPr>
            <w:r>
              <w:t>7 693,6</w:t>
            </w:r>
          </w:p>
        </w:tc>
        <w:tc>
          <w:tcPr>
            <w:tcW w:w="1304" w:type="dxa"/>
          </w:tcPr>
          <w:p w:rsidR="00C257E3" w:rsidRDefault="00C257E3">
            <w:pPr>
              <w:pStyle w:val="ConsPlusNormal"/>
              <w:jc w:val="center"/>
            </w:pPr>
            <w:r>
              <w:t>8 926,8</w:t>
            </w:r>
          </w:p>
        </w:tc>
        <w:tc>
          <w:tcPr>
            <w:tcW w:w="1304" w:type="dxa"/>
          </w:tcPr>
          <w:p w:rsidR="00C257E3" w:rsidRDefault="00C257E3">
            <w:pPr>
              <w:pStyle w:val="ConsPlusNormal"/>
              <w:jc w:val="center"/>
            </w:pPr>
            <w:r>
              <w:t>8 926,8</w:t>
            </w:r>
          </w:p>
        </w:tc>
        <w:tc>
          <w:tcPr>
            <w:tcW w:w="1247" w:type="dxa"/>
          </w:tcPr>
          <w:p w:rsidR="00C257E3" w:rsidRDefault="00C257E3">
            <w:pPr>
              <w:pStyle w:val="ConsPlusNormal"/>
              <w:jc w:val="center"/>
            </w:pPr>
            <w:r>
              <w:t>8 926,8</w:t>
            </w:r>
          </w:p>
        </w:tc>
        <w:tc>
          <w:tcPr>
            <w:tcW w:w="1587" w:type="dxa"/>
          </w:tcPr>
          <w:p w:rsidR="00C257E3" w:rsidRDefault="00C257E3">
            <w:pPr>
              <w:pStyle w:val="ConsPlusNormal"/>
              <w:jc w:val="center"/>
            </w:pPr>
            <w:r>
              <w:t>128 972,7</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государственных внебюджетных фондов Российской Федерации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val="restart"/>
          </w:tcPr>
          <w:p w:rsidR="00C257E3" w:rsidRDefault="00C257E3">
            <w:pPr>
              <w:pStyle w:val="ConsPlusNormal"/>
              <w:jc w:val="both"/>
            </w:pPr>
            <w:r>
              <w:t>Основное мероприятие 4</w:t>
            </w:r>
          </w:p>
        </w:tc>
        <w:tc>
          <w:tcPr>
            <w:tcW w:w="1814" w:type="dxa"/>
            <w:vMerge w:val="restart"/>
          </w:tcPr>
          <w:p w:rsidR="00C257E3" w:rsidRDefault="00C257E3">
            <w:pPr>
              <w:pStyle w:val="ConsPlusNormal"/>
              <w:jc w:val="both"/>
            </w:pPr>
            <w:r>
              <w:t>Повышение эффективности управления государственным имуществом Нижегородской области</w:t>
            </w:r>
          </w:p>
        </w:tc>
        <w:tc>
          <w:tcPr>
            <w:tcW w:w="2268" w:type="dxa"/>
          </w:tcPr>
          <w:p w:rsidR="00C257E3" w:rsidRDefault="00C257E3">
            <w:pPr>
              <w:pStyle w:val="ConsPlusNormal"/>
              <w:jc w:val="both"/>
            </w:pPr>
            <w:r>
              <w:t>Всего, тыс. руб., в том числе:</w:t>
            </w:r>
          </w:p>
        </w:tc>
        <w:tc>
          <w:tcPr>
            <w:tcW w:w="1417" w:type="dxa"/>
          </w:tcPr>
          <w:p w:rsidR="00C257E3" w:rsidRDefault="00C257E3">
            <w:pPr>
              <w:pStyle w:val="ConsPlusNormal"/>
              <w:jc w:val="center"/>
            </w:pPr>
            <w:r>
              <w:t>2 275,8</w:t>
            </w:r>
          </w:p>
        </w:tc>
        <w:tc>
          <w:tcPr>
            <w:tcW w:w="1587" w:type="dxa"/>
          </w:tcPr>
          <w:p w:rsidR="00C257E3" w:rsidRDefault="00C257E3">
            <w:pPr>
              <w:pStyle w:val="ConsPlusNormal"/>
              <w:jc w:val="center"/>
            </w:pPr>
            <w:r>
              <w:t>3 391,0</w:t>
            </w:r>
          </w:p>
        </w:tc>
        <w:tc>
          <w:tcPr>
            <w:tcW w:w="1361" w:type="dxa"/>
          </w:tcPr>
          <w:p w:rsidR="00C257E3" w:rsidRDefault="00C257E3">
            <w:pPr>
              <w:pStyle w:val="ConsPlusNormal"/>
              <w:jc w:val="center"/>
            </w:pPr>
            <w:r>
              <w:t>2 891,0</w:t>
            </w:r>
          </w:p>
        </w:tc>
        <w:tc>
          <w:tcPr>
            <w:tcW w:w="1304" w:type="dxa"/>
          </w:tcPr>
          <w:p w:rsidR="00C257E3" w:rsidRDefault="00C257E3">
            <w:pPr>
              <w:pStyle w:val="ConsPlusNormal"/>
              <w:jc w:val="center"/>
            </w:pPr>
            <w:r>
              <w:t>2 891,0</w:t>
            </w:r>
          </w:p>
        </w:tc>
        <w:tc>
          <w:tcPr>
            <w:tcW w:w="1304" w:type="dxa"/>
          </w:tcPr>
          <w:p w:rsidR="00C257E3" w:rsidRDefault="00C257E3">
            <w:pPr>
              <w:pStyle w:val="ConsPlusNormal"/>
              <w:jc w:val="center"/>
            </w:pPr>
            <w:r>
              <w:t>2 891,0</w:t>
            </w:r>
          </w:p>
        </w:tc>
        <w:tc>
          <w:tcPr>
            <w:tcW w:w="1247" w:type="dxa"/>
          </w:tcPr>
          <w:p w:rsidR="00C257E3" w:rsidRDefault="00C257E3">
            <w:pPr>
              <w:pStyle w:val="ConsPlusNormal"/>
              <w:jc w:val="center"/>
            </w:pPr>
            <w:r>
              <w:t>2 891,0</w:t>
            </w:r>
          </w:p>
        </w:tc>
        <w:tc>
          <w:tcPr>
            <w:tcW w:w="1587" w:type="dxa"/>
          </w:tcPr>
          <w:p w:rsidR="00C257E3" w:rsidRDefault="00C257E3">
            <w:pPr>
              <w:pStyle w:val="ConsPlusNormal"/>
              <w:jc w:val="center"/>
            </w:pPr>
            <w:r>
              <w:t>17 230,8</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2 275,8</w:t>
            </w:r>
          </w:p>
        </w:tc>
        <w:tc>
          <w:tcPr>
            <w:tcW w:w="1587" w:type="dxa"/>
          </w:tcPr>
          <w:p w:rsidR="00C257E3" w:rsidRDefault="00C257E3">
            <w:pPr>
              <w:pStyle w:val="ConsPlusNormal"/>
              <w:jc w:val="center"/>
            </w:pPr>
            <w:r>
              <w:t>3 391,0</w:t>
            </w:r>
          </w:p>
        </w:tc>
        <w:tc>
          <w:tcPr>
            <w:tcW w:w="1361" w:type="dxa"/>
          </w:tcPr>
          <w:p w:rsidR="00C257E3" w:rsidRDefault="00C257E3">
            <w:pPr>
              <w:pStyle w:val="ConsPlusNormal"/>
              <w:jc w:val="center"/>
            </w:pPr>
            <w:r>
              <w:t>2 891,0</w:t>
            </w:r>
          </w:p>
        </w:tc>
        <w:tc>
          <w:tcPr>
            <w:tcW w:w="1304" w:type="dxa"/>
          </w:tcPr>
          <w:p w:rsidR="00C257E3" w:rsidRDefault="00C257E3">
            <w:pPr>
              <w:pStyle w:val="ConsPlusNormal"/>
              <w:jc w:val="center"/>
            </w:pPr>
            <w:r>
              <w:t>2 891,0</w:t>
            </w:r>
          </w:p>
        </w:tc>
        <w:tc>
          <w:tcPr>
            <w:tcW w:w="1304" w:type="dxa"/>
          </w:tcPr>
          <w:p w:rsidR="00C257E3" w:rsidRDefault="00C257E3">
            <w:pPr>
              <w:pStyle w:val="ConsPlusNormal"/>
              <w:jc w:val="center"/>
            </w:pPr>
            <w:r>
              <w:t>2 891,0</w:t>
            </w:r>
          </w:p>
        </w:tc>
        <w:tc>
          <w:tcPr>
            <w:tcW w:w="1247" w:type="dxa"/>
          </w:tcPr>
          <w:p w:rsidR="00C257E3" w:rsidRDefault="00C257E3">
            <w:pPr>
              <w:pStyle w:val="ConsPlusNormal"/>
              <w:jc w:val="center"/>
            </w:pPr>
            <w:r>
              <w:t>2 891,0</w:t>
            </w:r>
          </w:p>
        </w:tc>
        <w:tc>
          <w:tcPr>
            <w:tcW w:w="1587" w:type="dxa"/>
          </w:tcPr>
          <w:p w:rsidR="00C257E3" w:rsidRDefault="00C257E3">
            <w:pPr>
              <w:pStyle w:val="ConsPlusNormal"/>
              <w:jc w:val="center"/>
            </w:pPr>
            <w:r>
              <w:t>17 230,8</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государственных внебюджетных фондов Российской Федерации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val="restart"/>
          </w:tcPr>
          <w:p w:rsidR="00C257E3" w:rsidRDefault="00C257E3">
            <w:pPr>
              <w:pStyle w:val="ConsPlusNormal"/>
              <w:jc w:val="both"/>
            </w:pPr>
            <w:r>
              <w:t>Основное мероприятие 5</w:t>
            </w:r>
          </w:p>
        </w:tc>
        <w:tc>
          <w:tcPr>
            <w:tcW w:w="1814" w:type="dxa"/>
            <w:vMerge w:val="restart"/>
          </w:tcPr>
          <w:p w:rsidR="00C257E3" w:rsidRDefault="00C257E3">
            <w:pPr>
              <w:pStyle w:val="ConsPlusNormal"/>
              <w:jc w:val="both"/>
            </w:pPr>
            <w: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2268" w:type="dxa"/>
          </w:tcPr>
          <w:p w:rsidR="00C257E3" w:rsidRDefault="00C257E3">
            <w:pPr>
              <w:pStyle w:val="ConsPlusNormal"/>
              <w:jc w:val="both"/>
            </w:pPr>
            <w:r>
              <w:t>Всего, тыс. руб., в том числе:</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1 243 070,0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1 243 070,0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1 243 070,0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1 243 070,0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государственных внебюджетных фондов Российской Федерации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val="restart"/>
          </w:tcPr>
          <w:p w:rsidR="00C257E3" w:rsidRDefault="00C257E3">
            <w:pPr>
              <w:pStyle w:val="ConsPlusNormal"/>
            </w:pPr>
            <w:r>
              <w:t>Основное мероприятие 6</w:t>
            </w:r>
          </w:p>
        </w:tc>
        <w:tc>
          <w:tcPr>
            <w:tcW w:w="1814" w:type="dxa"/>
            <w:vMerge w:val="restart"/>
          </w:tcPr>
          <w:p w:rsidR="00C257E3" w:rsidRDefault="00C257E3">
            <w:pPr>
              <w:pStyle w:val="ConsPlusNormal"/>
            </w:pPr>
            <w:r>
              <w:t>Пополнение уставного фонда государственных унитарных предприятий Нижегородской области</w:t>
            </w:r>
          </w:p>
        </w:tc>
        <w:tc>
          <w:tcPr>
            <w:tcW w:w="2268" w:type="dxa"/>
          </w:tcPr>
          <w:p w:rsidR="00C257E3" w:rsidRDefault="00C257E3">
            <w:pPr>
              <w:pStyle w:val="ConsPlusNormal"/>
              <w:jc w:val="both"/>
            </w:pPr>
            <w:r>
              <w:t>Всего, тыс. руб., в том числе:</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100 000,0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100 000,0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областного бюджета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100 000,0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100 000,0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местных бюджетов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 xml:space="preserve">Расходы государственных внебюджетных фондов Российской </w:t>
            </w:r>
            <w:r>
              <w:lastRenderedPageBreak/>
              <w:t>Федерации</w:t>
            </w:r>
          </w:p>
        </w:tc>
        <w:tc>
          <w:tcPr>
            <w:tcW w:w="1417" w:type="dxa"/>
          </w:tcPr>
          <w:p w:rsidR="00C257E3" w:rsidRDefault="00C257E3">
            <w:pPr>
              <w:pStyle w:val="ConsPlusNormal"/>
              <w:jc w:val="center"/>
            </w:pPr>
            <w:r>
              <w:lastRenderedPageBreak/>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Расходы территориальных государственных внебюджетных фондов</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Федеральный бюджет</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Юридические лица</w:t>
            </w:r>
          </w:p>
        </w:tc>
        <w:tc>
          <w:tcPr>
            <w:tcW w:w="141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247" w:type="dxa"/>
          </w:tcPr>
          <w:p w:rsidR="00C257E3" w:rsidRDefault="00C257E3">
            <w:pPr>
              <w:pStyle w:val="ConsPlusNormal"/>
              <w:jc w:val="center"/>
            </w:pPr>
            <w:r>
              <w:t>0,0</w:t>
            </w:r>
          </w:p>
        </w:tc>
        <w:tc>
          <w:tcPr>
            <w:tcW w:w="1587" w:type="dxa"/>
          </w:tcPr>
          <w:p w:rsidR="00C257E3" w:rsidRDefault="00C257E3">
            <w:pPr>
              <w:pStyle w:val="ConsPlusNormal"/>
              <w:jc w:val="center"/>
            </w:pPr>
            <w:r>
              <w:t>0,0</w:t>
            </w:r>
          </w:p>
        </w:tc>
      </w:tr>
      <w:tr w:rsidR="00C257E3">
        <w:tc>
          <w:tcPr>
            <w:tcW w:w="1474" w:type="dxa"/>
            <w:vMerge/>
          </w:tcPr>
          <w:p w:rsidR="00C257E3" w:rsidRDefault="00C257E3"/>
        </w:tc>
        <w:tc>
          <w:tcPr>
            <w:tcW w:w="1814" w:type="dxa"/>
            <w:vMerge/>
          </w:tcPr>
          <w:p w:rsidR="00C257E3" w:rsidRDefault="00C257E3"/>
        </w:tc>
        <w:tc>
          <w:tcPr>
            <w:tcW w:w="2268" w:type="dxa"/>
          </w:tcPr>
          <w:p w:rsidR="00C257E3" w:rsidRDefault="00C257E3">
            <w:pPr>
              <w:pStyle w:val="ConsPlusNormal"/>
              <w:jc w:val="both"/>
            </w:pPr>
            <w:r>
              <w:t>Прочие источники</w:t>
            </w:r>
          </w:p>
        </w:tc>
        <w:tc>
          <w:tcPr>
            <w:tcW w:w="1417" w:type="dxa"/>
          </w:tcPr>
          <w:p w:rsidR="00C257E3" w:rsidRDefault="00C257E3">
            <w:pPr>
              <w:pStyle w:val="ConsPlusNormal"/>
            </w:pPr>
          </w:p>
        </w:tc>
        <w:tc>
          <w:tcPr>
            <w:tcW w:w="1587" w:type="dxa"/>
          </w:tcPr>
          <w:p w:rsidR="00C257E3" w:rsidRDefault="00C257E3">
            <w:pPr>
              <w:pStyle w:val="ConsPlusNormal"/>
            </w:pPr>
          </w:p>
        </w:tc>
        <w:tc>
          <w:tcPr>
            <w:tcW w:w="1361" w:type="dxa"/>
          </w:tcPr>
          <w:p w:rsidR="00C257E3" w:rsidRDefault="00C257E3">
            <w:pPr>
              <w:pStyle w:val="ConsPlusNormal"/>
            </w:pPr>
          </w:p>
        </w:tc>
        <w:tc>
          <w:tcPr>
            <w:tcW w:w="1304" w:type="dxa"/>
          </w:tcPr>
          <w:p w:rsidR="00C257E3" w:rsidRDefault="00C257E3">
            <w:pPr>
              <w:pStyle w:val="ConsPlusNormal"/>
            </w:pPr>
          </w:p>
        </w:tc>
        <w:tc>
          <w:tcPr>
            <w:tcW w:w="1304" w:type="dxa"/>
          </w:tcPr>
          <w:p w:rsidR="00C257E3" w:rsidRDefault="00C257E3">
            <w:pPr>
              <w:pStyle w:val="ConsPlusNormal"/>
            </w:pPr>
          </w:p>
        </w:tc>
        <w:tc>
          <w:tcPr>
            <w:tcW w:w="1247" w:type="dxa"/>
          </w:tcPr>
          <w:p w:rsidR="00C257E3" w:rsidRDefault="00C257E3">
            <w:pPr>
              <w:pStyle w:val="ConsPlusNormal"/>
            </w:pPr>
          </w:p>
        </w:tc>
        <w:tc>
          <w:tcPr>
            <w:tcW w:w="1587" w:type="dxa"/>
          </w:tcPr>
          <w:p w:rsidR="00C257E3" w:rsidRDefault="00C257E3">
            <w:pPr>
              <w:pStyle w:val="ConsPlusNormal"/>
            </w:pPr>
          </w:p>
        </w:tc>
      </w:tr>
    </w:tbl>
    <w:p w:rsidR="00C257E3" w:rsidRDefault="00C257E3">
      <w:pPr>
        <w:sectPr w:rsidR="00C257E3">
          <w:pgSz w:w="16838" w:h="11906" w:orient="landscape"/>
          <w:pgMar w:top="1133" w:right="1440" w:bottom="566" w:left="1440" w:header="0" w:footer="0" w:gutter="0"/>
          <w:cols w:space="720"/>
        </w:sectPr>
      </w:pPr>
    </w:p>
    <w:p w:rsidR="00C257E3" w:rsidRDefault="00C257E3">
      <w:pPr>
        <w:pStyle w:val="ConsPlusNormal"/>
        <w:ind w:firstLine="540"/>
        <w:jc w:val="both"/>
      </w:pPr>
    </w:p>
    <w:p w:rsidR="00C257E3" w:rsidRDefault="00C257E3">
      <w:pPr>
        <w:pStyle w:val="ConsPlusNormal"/>
        <w:jc w:val="center"/>
        <w:outlineLvl w:val="2"/>
      </w:pPr>
      <w:r>
        <w:t>2.10. Анализ рисков реализации государственной программы</w:t>
      </w:r>
    </w:p>
    <w:p w:rsidR="00C257E3" w:rsidRDefault="00C257E3">
      <w:pPr>
        <w:pStyle w:val="ConsPlusNormal"/>
        <w:ind w:firstLine="540"/>
        <w:jc w:val="both"/>
      </w:pPr>
    </w:p>
    <w:p w:rsidR="00C257E3" w:rsidRDefault="00C257E3">
      <w:pPr>
        <w:pStyle w:val="ConsPlusNormal"/>
        <w:ind w:firstLine="540"/>
        <w:jc w:val="both"/>
      </w:pPr>
      <w:r>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C257E3" w:rsidRDefault="00C257E3">
      <w:pPr>
        <w:pStyle w:val="ConsPlusNormal"/>
        <w:spacing w:before="200"/>
        <w:ind w:firstLine="540"/>
        <w:jc w:val="both"/>
      </w:pPr>
      <w:r>
        <w:t>1. Риск изменения федерального законодательства связан с тем, что возникнет необходимость вносить существенные изменения в региональное законодательство,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C257E3" w:rsidRDefault="00C257E3">
      <w:pPr>
        <w:pStyle w:val="ConsPlusNormal"/>
        <w:spacing w:before="200"/>
        <w:ind w:firstLine="540"/>
        <w:jc w:val="both"/>
      </w:pPr>
      <w:r>
        <w:t>Например, изменение федерального законодательства в части перераспределения полномочий органов государственной власти и органов местного самоуправления влечет за собой перераспределение имущественных ресурсов Правительства Нижегородской области и органов местного самоуправления муниципальных районов и городских округов Нижегородской области, что в свою очередь скажется на индикаторах достижения цели Программы.</w:t>
      </w:r>
    </w:p>
    <w:p w:rsidR="00C257E3" w:rsidRDefault="00C257E3">
      <w:pPr>
        <w:pStyle w:val="ConsPlusNormal"/>
        <w:spacing w:before="200"/>
        <w:ind w:firstLine="540"/>
        <w:jc w:val="both"/>
      </w:pPr>
      <w:r>
        <w:t>Снизить негативный эффект от данного риска возможно путем скорейшего приведения регионального законодательства в соответствие с федеральным, путем анализа воздействия того или иного изменения федерального законодательства на реализацию мероприятий Программы и принятия управленческих решений и инициатив в каждом конкретном случае.</w:t>
      </w:r>
    </w:p>
    <w:p w:rsidR="00C257E3" w:rsidRDefault="00C257E3">
      <w:pPr>
        <w:pStyle w:val="ConsPlusNormal"/>
        <w:spacing w:before="200"/>
        <w:ind w:firstLine="540"/>
        <w:jc w:val="both"/>
      </w:pPr>
      <w:r>
        <w:t>2. Риск, связанный с повреждением или утратой объектов государственного имущества Нижегородской области вследствие пожара, наводнения, иных обстоятельств непреодолимой силы, что может повлечь снижение поступлений в областной бюджет.</w:t>
      </w:r>
    </w:p>
    <w:p w:rsidR="00C257E3" w:rsidRDefault="00C257E3">
      <w:pPr>
        <w:pStyle w:val="ConsPlusNormal"/>
        <w:spacing w:before="200"/>
        <w:ind w:firstLine="540"/>
        <w:jc w:val="both"/>
      </w:pPr>
      <w:r>
        <w:t>Данный риск может быть минимизирован путем страхования объектов государственного имущества Нижегородской области (средства предусматриваются в областном бюджете) и ремонта объектов недвижимости в целях недопущения их разрушения.</w:t>
      </w:r>
    </w:p>
    <w:p w:rsidR="00C257E3" w:rsidRDefault="00C257E3">
      <w:pPr>
        <w:pStyle w:val="ConsPlusNormal"/>
        <w:spacing w:before="200"/>
        <w:ind w:firstLine="540"/>
        <w:jc w:val="both"/>
      </w:pPr>
      <w:r>
        <w:t>3. Риск, связанный с проведением работ в рамках мероприятий Программы, может быть минимизирован привлечением к выполнению работ по аудиту предприятий, техническому обследованию, инвентаризации, межеванию и т.д. только компаний, имеющих опыт работы в данных сферах и отобранных в установленном порядке на основе действующего законодательства. Кроме того, Министерство будет осуществлять как постоянный мониторинг выполнения мероприятий, так и выборочный контроль качества выполненных работ.</w:t>
      </w:r>
    </w:p>
    <w:p w:rsidR="00C257E3" w:rsidRDefault="00C257E3">
      <w:pPr>
        <w:pStyle w:val="ConsPlusNormal"/>
        <w:jc w:val="both"/>
      </w:pPr>
      <w:r>
        <w:t xml:space="preserve">(в ред. </w:t>
      </w:r>
      <w:hyperlink r:id="rId72" w:history="1">
        <w:r>
          <w:rPr>
            <w:color w:val="0000FF"/>
          </w:rPr>
          <w:t>постановления</w:t>
        </w:r>
      </w:hyperlink>
      <w:r>
        <w:t xml:space="preserve"> Правительства Нижегородской области от 22.04.2016 N 235)</w:t>
      </w:r>
    </w:p>
    <w:p w:rsidR="00C257E3" w:rsidRDefault="00C257E3">
      <w:pPr>
        <w:pStyle w:val="ConsPlusNormal"/>
        <w:spacing w:before="200"/>
        <w:ind w:firstLine="540"/>
        <w:jc w:val="both"/>
      </w:pPr>
      <w:r>
        <w:t>4. 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будущий финансовый период.</w:t>
      </w:r>
    </w:p>
    <w:p w:rsidR="00C257E3" w:rsidRDefault="00C257E3">
      <w:pPr>
        <w:pStyle w:val="ConsPlusNormal"/>
        <w:ind w:firstLine="540"/>
        <w:jc w:val="both"/>
      </w:pPr>
    </w:p>
    <w:p w:rsidR="00C257E3" w:rsidRDefault="00C257E3">
      <w:pPr>
        <w:pStyle w:val="ConsPlusNormal"/>
        <w:jc w:val="center"/>
        <w:outlineLvl w:val="2"/>
      </w:pPr>
      <w:r>
        <w:t>2.11. Оценка планируемой эффективности реализации Программы</w:t>
      </w:r>
    </w:p>
    <w:p w:rsidR="00C257E3" w:rsidRDefault="00C257E3">
      <w:pPr>
        <w:pStyle w:val="ConsPlusNormal"/>
        <w:jc w:val="center"/>
      </w:pPr>
      <w:proofErr w:type="gramStart"/>
      <w:r>
        <w:t xml:space="preserve">(в ред. </w:t>
      </w:r>
      <w:hyperlink r:id="rId73"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22.04.2016 N 235)</w:t>
      </w:r>
    </w:p>
    <w:p w:rsidR="00C257E3" w:rsidRDefault="00C257E3">
      <w:pPr>
        <w:pStyle w:val="ConsPlusNormal"/>
        <w:ind w:firstLine="540"/>
        <w:jc w:val="both"/>
      </w:pPr>
    </w:p>
    <w:p w:rsidR="00C257E3" w:rsidRDefault="00C257E3">
      <w:pPr>
        <w:pStyle w:val="ConsPlusNormal"/>
        <w:ind w:firstLine="540"/>
        <w:jc w:val="both"/>
      </w:pPr>
      <w:r>
        <w:t>Эффективность реализации Программы определяется по ее окончании степенью достижения следующих значений индикаторов и результатов:</w:t>
      </w:r>
    </w:p>
    <w:p w:rsidR="00C257E3" w:rsidRDefault="00C257E3">
      <w:pPr>
        <w:pStyle w:val="ConsPlusNormal"/>
        <w:spacing w:before="200"/>
        <w:ind w:firstLine="540"/>
        <w:jc w:val="both"/>
      </w:pPr>
      <w:r>
        <w:t>1. 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 - 90%.</w:t>
      </w:r>
    </w:p>
    <w:p w:rsidR="00C257E3" w:rsidRDefault="00C257E3">
      <w:pPr>
        <w:pStyle w:val="ConsPlusNormal"/>
        <w:spacing w:before="200"/>
        <w:ind w:firstLine="540"/>
        <w:jc w:val="both"/>
      </w:pPr>
      <w:r>
        <w:t>2. Доля земельных участков, являющихся государственной собственностью и собственностью Нижегородской области, по которым проведены проверки их использования, к общему количеству земельных участков, подлежащих приватизации, - 100%.</w:t>
      </w:r>
    </w:p>
    <w:p w:rsidR="00C257E3" w:rsidRDefault="00C257E3">
      <w:pPr>
        <w:pStyle w:val="ConsPlusNormal"/>
        <w:spacing w:before="200"/>
        <w:ind w:firstLine="540"/>
        <w:jc w:val="both"/>
      </w:pPr>
      <w:r>
        <w:t>3. 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 - 100%.</w:t>
      </w:r>
    </w:p>
    <w:p w:rsidR="00C257E3" w:rsidRDefault="00C257E3">
      <w:pPr>
        <w:pStyle w:val="ConsPlusNormal"/>
        <w:spacing w:before="200"/>
        <w:ind w:firstLine="540"/>
        <w:jc w:val="both"/>
      </w:pPr>
      <w:r>
        <w:lastRenderedPageBreak/>
        <w:t>4. 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государственного имущества Нижегородской области, - 100%.</w:t>
      </w:r>
    </w:p>
    <w:p w:rsidR="00C257E3" w:rsidRDefault="00C257E3">
      <w:pPr>
        <w:pStyle w:val="ConsPlusNormal"/>
        <w:spacing w:before="200"/>
        <w:ind w:firstLine="540"/>
        <w:jc w:val="both"/>
      </w:pPr>
      <w:r>
        <w:t xml:space="preserve">5. 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 - 300,2 </w:t>
      </w:r>
      <w:proofErr w:type="gramStart"/>
      <w:r>
        <w:t>млн</w:t>
      </w:r>
      <w:proofErr w:type="gramEnd"/>
      <w:r>
        <w:t xml:space="preserve"> рублей.</w:t>
      </w:r>
    </w:p>
    <w:p w:rsidR="00C257E3" w:rsidRDefault="00C257E3">
      <w:pPr>
        <w:pStyle w:val="ConsPlusNormal"/>
        <w:jc w:val="both"/>
      </w:pPr>
      <w:r>
        <w:t xml:space="preserve">(в ред. </w:t>
      </w:r>
      <w:hyperlink r:id="rId74" w:history="1">
        <w:r>
          <w:rPr>
            <w:color w:val="0000FF"/>
          </w:rPr>
          <w:t>постановления</w:t>
        </w:r>
      </w:hyperlink>
      <w:r>
        <w:t xml:space="preserve"> Правительства Нижегородской области от 28.07.2016 N 490)</w:t>
      </w:r>
    </w:p>
    <w:p w:rsidR="00C257E3" w:rsidRDefault="00C257E3">
      <w:pPr>
        <w:pStyle w:val="ConsPlusNormal"/>
        <w:spacing w:before="200"/>
        <w:ind w:firstLine="540"/>
        <w:jc w:val="both"/>
      </w:pPr>
      <w:r>
        <w:t>6. Количество государственных предприятий Нижегородской области - 16 единиц.</w:t>
      </w:r>
    </w:p>
    <w:p w:rsidR="00C257E3" w:rsidRDefault="00C257E3">
      <w:pPr>
        <w:pStyle w:val="ConsPlusNormal"/>
        <w:ind w:firstLine="540"/>
        <w:jc w:val="both"/>
      </w:pPr>
    </w:p>
    <w:p w:rsidR="00C257E3" w:rsidRDefault="00C257E3">
      <w:pPr>
        <w:pStyle w:val="ConsPlusNormal"/>
        <w:jc w:val="center"/>
        <w:outlineLvl w:val="1"/>
      </w:pPr>
      <w:r>
        <w:t>3. Подпрограммы государственной программы</w:t>
      </w:r>
    </w:p>
    <w:p w:rsidR="00C257E3" w:rsidRDefault="00C257E3">
      <w:pPr>
        <w:pStyle w:val="ConsPlusNormal"/>
        <w:jc w:val="center"/>
      </w:pPr>
      <w:proofErr w:type="gramStart"/>
      <w:r>
        <w:t xml:space="preserve">(в ред. </w:t>
      </w:r>
      <w:hyperlink r:id="rId75"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04.03.2016 N 112)</w:t>
      </w:r>
    </w:p>
    <w:p w:rsidR="00C257E3" w:rsidRDefault="00C257E3">
      <w:pPr>
        <w:pStyle w:val="ConsPlusNormal"/>
        <w:ind w:firstLine="540"/>
        <w:jc w:val="both"/>
      </w:pPr>
    </w:p>
    <w:p w:rsidR="00C257E3" w:rsidRDefault="00C257E3">
      <w:pPr>
        <w:pStyle w:val="ConsPlusNormal"/>
        <w:ind w:firstLine="540"/>
        <w:jc w:val="both"/>
      </w:pPr>
      <w:r>
        <w:t>Настоящая государственная программа не содержит подпрограмм.</w:t>
      </w:r>
    </w:p>
    <w:p w:rsidR="00C257E3" w:rsidRDefault="00C257E3">
      <w:pPr>
        <w:pStyle w:val="ConsPlusNormal"/>
        <w:ind w:firstLine="540"/>
        <w:jc w:val="both"/>
      </w:pPr>
    </w:p>
    <w:p w:rsidR="00C257E3" w:rsidRDefault="00C257E3">
      <w:pPr>
        <w:pStyle w:val="ConsPlusNormal"/>
        <w:jc w:val="center"/>
        <w:outlineLvl w:val="1"/>
      </w:pPr>
      <w:r>
        <w:t>4. Подпрограмма</w:t>
      </w:r>
    </w:p>
    <w:p w:rsidR="00C257E3" w:rsidRDefault="00C257E3">
      <w:pPr>
        <w:pStyle w:val="ConsPlusNormal"/>
        <w:jc w:val="center"/>
      </w:pPr>
      <w:r>
        <w:t>"Обеспечение реализации государственной программы"</w:t>
      </w:r>
    </w:p>
    <w:p w:rsidR="00C257E3" w:rsidRDefault="00C257E3">
      <w:pPr>
        <w:pStyle w:val="ConsPlusNormal"/>
        <w:jc w:val="center"/>
      </w:pPr>
      <w:proofErr w:type="gramStart"/>
      <w:r>
        <w:t xml:space="preserve">(в ред. </w:t>
      </w:r>
      <w:hyperlink r:id="rId76" w:history="1">
        <w:r>
          <w:rPr>
            <w:color w:val="0000FF"/>
          </w:rPr>
          <w:t>постановления</w:t>
        </w:r>
      </w:hyperlink>
      <w:r>
        <w:t xml:space="preserve"> Правительства Нижегородской области</w:t>
      </w:r>
      <w:proofErr w:type="gramEnd"/>
    </w:p>
    <w:p w:rsidR="00C257E3" w:rsidRDefault="00C257E3">
      <w:pPr>
        <w:pStyle w:val="ConsPlusNormal"/>
        <w:jc w:val="center"/>
      </w:pPr>
      <w:r>
        <w:t>от 04.03.2016 N 112)</w:t>
      </w:r>
    </w:p>
    <w:p w:rsidR="00C257E3" w:rsidRDefault="00C257E3">
      <w:pPr>
        <w:pStyle w:val="ConsPlusNormal"/>
        <w:ind w:firstLine="540"/>
        <w:jc w:val="both"/>
      </w:pPr>
    </w:p>
    <w:p w:rsidR="00C257E3" w:rsidRDefault="00C257E3">
      <w:pPr>
        <w:pStyle w:val="ConsPlusNormal"/>
        <w:ind w:firstLine="540"/>
        <w:jc w:val="both"/>
      </w:pPr>
      <w:r>
        <w:t>Формирование подпрограммы "Обеспечение реализации государственной программы" в рамках настоящей государственной программы не предусмотрено.</w:t>
      </w:r>
    </w:p>
    <w:p w:rsidR="00C257E3" w:rsidRDefault="00C257E3">
      <w:pPr>
        <w:pStyle w:val="ConsPlusNormal"/>
        <w:spacing w:before="200"/>
        <w:ind w:firstLine="540"/>
        <w:jc w:val="both"/>
      </w:pPr>
      <w:r>
        <w:t xml:space="preserve">Обеспечение реализации настоящей государственной программы предусмотрено в рамках государственной </w:t>
      </w:r>
      <w:hyperlink r:id="rId77" w:history="1">
        <w:r>
          <w:rPr>
            <w:color w:val="0000FF"/>
          </w:rPr>
          <w:t>программы</w:t>
        </w:r>
      </w:hyperlink>
      <w:r>
        <w:t xml:space="preserve"> "Развитие инвестиционного климата Нижегородской области", утвержденной постановлением Правительства Нижегородской области от 28 апреля 2014 года N 286.</w:t>
      </w: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ind w:firstLine="540"/>
        <w:jc w:val="both"/>
      </w:pPr>
    </w:p>
    <w:p w:rsidR="00C257E3" w:rsidRDefault="00C257E3">
      <w:pPr>
        <w:sectPr w:rsidR="00C257E3">
          <w:pgSz w:w="11906" w:h="16838"/>
          <w:pgMar w:top="1440" w:right="566" w:bottom="1440" w:left="1133" w:header="0" w:footer="0" w:gutter="0"/>
          <w:cols w:space="720"/>
        </w:sectPr>
      </w:pPr>
    </w:p>
    <w:p w:rsidR="00C257E3" w:rsidRDefault="00C257E3">
      <w:pPr>
        <w:pStyle w:val="ConsPlusNormal"/>
        <w:jc w:val="right"/>
        <w:outlineLvl w:val="1"/>
      </w:pPr>
      <w:r>
        <w:lastRenderedPageBreak/>
        <w:t>Приложение</w:t>
      </w:r>
    </w:p>
    <w:p w:rsidR="00C257E3" w:rsidRDefault="00C257E3">
      <w:pPr>
        <w:pStyle w:val="ConsPlusNormal"/>
        <w:jc w:val="right"/>
      </w:pPr>
      <w:r>
        <w:t>к государственной программе</w:t>
      </w:r>
    </w:p>
    <w:p w:rsidR="00C257E3" w:rsidRDefault="00C257E3">
      <w:pPr>
        <w:pStyle w:val="ConsPlusNormal"/>
        <w:jc w:val="right"/>
      </w:pPr>
      <w:r>
        <w:t>"Управление государственным имуществом</w:t>
      </w:r>
    </w:p>
    <w:p w:rsidR="00C257E3" w:rsidRDefault="00C257E3">
      <w:pPr>
        <w:pStyle w:val="ConsPlusNormal"/>
        <w:jc w:val="right"/>
      </w:pPr>
      <w:r>
        <w:t>Нижегородской области"</w:t>
      </w:r>
    </w:p>
    <w:p w:rsidR="00C257E3" w:rsidRDefault="00C257E3">
      <w:pPr>
        <w:pStyle w:val="ConsPlusNormal"/>
        <w:ind w:firstLine="540"/>
        <w:jc w:val="both"/>
      </w:pPr>
    </w:p>
    <w:p w:rsidR="00C257E3" w:rsidRDefault="00C257E3">
      <w:pPr>
        <w:pStyle w:val="ConsPlusNormal"/>
        <w:jc w:val="center"/>
      </w:pPr>
      <w:bookmarkStart w:id="3" w:name="P871"/>
      <w:bookmarkEnd w:id="3"/>
      <w:r>
        <w:t>ПЕРЕЧЕНЬ</w:t>
      </w:r>
    </w:p>
    <w:p w:rsidR="00C257E3" w:rsidRDefault="00C257E3">
      <w:pPr>
        <w:pStyle w:val="ConsPlusNormal"/>
        <w:jc w:val="center"/>
      </w:pPr>
      <w:r>
        <w:t>ОСНОВНЫХ МЕРОПРИЯТИЙ ГОСУДАРСТВЕННОЙ ПРОГРАММЫ</w:t>
      </w:r>
    </w:p>
    <w:p w:rsidR="00C257E3" w:rsidRDefault="00C257E3">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C257E3">
        <w:trPr>
          <w:jc w:val="center"/>
        </w:trPr>
        <w:tc>
          <w:tcPr>
            <w:tcW w:w="10147" w:type="dxa"/>
            <w:tcBorders>
              <w:top w:val="nil"/>
              <w:left w:val="single" w:sz="24" w:space="0" w:color="CED3F1"/>
              <w:bottom w:val="nil"/>
              <w:right w:val="single" w:sz="24" w:space="0" w:color="F4F3F8"/>
            </w:tcBorders>
            <w:shd w:val="clear" w:color="auto" w:fill="F4F3F8"/>
          </w:tcPr>
          <w:p w:rsidR="00C257E3" w:rsidRDefault="00C257E3">
            <w:pPr>
              <w:pStyle w:val="ConsPlusNormal"/>
              <w:jc w:val="center"/>
            </w:pPr>
            <w:r>
              <w:rPr>
                <w:color w:val="392C69"/>
              </w:rPr>
              <w:t>Список изменяющих документов</w:t>
            </w:r>
          </w:p>
          <w:p w:rsidR="00C257E3" w:rsidRDefault="00C257E3">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Нижегородской области от 11.01.2018 N 7)</w:t>
            </w:r>
          </w:p>
        </w:tc>
      </w:tr>
    </w:tbl>
    <w:p w:rsidR="00C257E3" w:rsidRDefault="00C257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004"/>
        <w:gridCol w:w="1428"/>
        <w:gridCol w:w="1272"/>
        <w:gridCol w:w="1701"/>
        <w:gridCol w:w="1361"/>
        <w:gridCol w:w="1587"/>
        <w:gridCol w:w="1361"/>
        <w:gridCol w:w="1304"/>
        <w:gridCol w:w="1361"/>
        <w:gridCol w:w="1304"/>
        <w:gridCol w:w="1587"/>
      </w:tblGrid>
      <w:tr w:rsidR="00C257E3">
        <w:tc>
          <w:tcPr>
            <w:tcW w:w="1531" w:type="dxa"/>
            <w:vMerge w:val="restart"/>
          </w:tcPr>
          <w:p w:rsidR="00C257E3" w:rsidRDefault="00C257E3">
            <w:pPr>
              <w:pStyle w:val="ConsPlusNormal"/>
              <w:jc w:val="center"/>
            </w:pPr>
            <w:r>
              <w:t xml:space="preserve">N </w:t>
            </w:r>
            <w:proofErr w:type="gramStart"/>
            <w:r>
              <w:t>п</w:t>
            </w:r>
            <w:proofErr w:type="gramEnd"/>
            <w:r>
              <w:t>/п</w:t>
            </w:r>
          </w:p>
        </w:tc>
        <w:tc>
          <w:tcPr>
            <w:tcW w:w="2004" w:type="dxa"/>
            <w:vMerge w:val="restart"/>
          </w:tcPr>
          <w:p w:rsidR="00C257E3" w:rsidRDefault="00C257E3">
            <w:pPr>
              <w:pStyle w:val="ConsPlusNormal"/>
              <w:jc w:val="center"/>
            </w:pPr>
            <w:r>
              <w:t>Наименование мероприятия</w:t>
            </w:r>
          </w:p>
        </w:tc>
        <w:tc>
          <w:tcPr>
            <w:tcW w:w="1428" w:type="dxa"/>
            <w:vMerge w:val="restart"/>
          </w:tcPr>
          <w:p w:rsidR="00C257E3" w:rsidRDefault="00C257E3">
            <w:pPr>
              <w:pStyle w:val="ConsPlusNormal"/>
              <w:jc w:val="center"/>
            </w:pPr>
            <w:r>
              <w:t>Категория расходов (капвложения, НИОКР и прочие расходы)</w:t>
            </w:r>
          </w:p>
        </w:tc>
        <w:tc>
          <w:tcPr>
            <w:tcW w:w="1272" w:type="dxa"/>
            <w:vMerge w:val="restart"/>
          </w:tcPr>
          <w:p w:rsidR="00C257E3" w:rsidRDefault="00C257E3">
            <w:pPr>
              <w:pStyle w:val="ConsPlusNormal"/>
              <w:jc w:val="center"/>
            </w:pPr>
            <w:r>
              <w:t>Сроки выполнения</w:t>
            </w:r>
          </w:p>
        </w:tc>
        <w:tc>
          <w:tcPr>
            <w:tcW w:w="1701" w:type="dxa"/>
            <w:vMerge w:val="restart"/>
          </w:tcPr>
          <w:p w:rsidR="00C257E3" w:rsidRDefault="00C257E3">
            <w:pPr>
              <w:pStyle w:val="ConsPlusNormal"/>
              <w:jc w:val="center"/>
            </w:pPr>
            <w:r>
              <w:t>Исполнители мероприятий</w:t>
            </w:r>
          </w:p>
        </w:tc>
        <w:tc>
          <w:tcPr>
            <w:tcW w:w="9865" w:type="dxa"/>
            <w:gridSpan w:val="7"/>
          </w:tcPr>
          <w:p w:rsidR="00C257E3" w:rsidRDefault="00C257E3">
            <w:pPr>
              <w:pStyle w:val="ConsPlusNormal"/>
              <w:jc w:val="center"/>
            </w:pPr>
            <w:r>
              <w:t>Объем финансирования, тыс. руб. (по годам, за счет средств областного бюджета)</w:t>
            </w:r>
          </w:p>
        </w:tc>
      </w:tr>
      <w:tr w:rsidR="00C257E3">
        <w:tc>
          <w:tcPr>
            <w:tcW w:w="1531" w:type="dxa"/>
            <w:vMerge/>
          </w:tcPr>
          <w:p w:rsidR="00C257E3" w:rsidRDefault="00C257E3"/>
        </w:tc>
        <w:tc>
          <w:tcPr>
            <w:tcW w:w="2004" w:type="dxa"/>
            <w:vMerge/>
          </w:tcPr>
          <w:p w:rsidR="00C257E3" w:rsidRDefault="00C257E3"/>
        </w:tc>
        <w:tc>
          <w:tcPr>
            <w:tcW w:w="1428" w:type="dxa"/>
            <w:vMerge/>
          </w:tcPr>
          <w:p w:rsidR="00C257E3" w:rsidRDefault="00C257E3"/>
        </w:tc>
        <w:tc>
          <w:tcPr>
            <w:tcW w:w="1272" w:type="dxa"/>
            <w:vMerge/>
          </w:tcPr>
          <w:p w:rsidR="00C257E3" w:rsidRDefault="00C257E3"/>
        </w:tc>
        <w:tc>
          <w:tcPr>
            <w:tcW w:w="1701" w:type="dxa"/>
            <w:vMerge/>
          </w:tcPr>
          <w:p w:rsidR="00C257E3" w:rsidRDefault="00C257E3"/>
        </w:tc>
        <w:tc>
          <w:tcPr>
            <w:tcW w:w="1361" w:type="dxa"/>
          </w:tcPr>
          <w:p w:rsidR="00C257E3" w:rsidRDefault="00C257E3">
            <w:pPr>
              <w:pStyle w:val="ConsPlusNormal"/>
              <w:jc w:val="center"/>
            </w:pPr>
            <w:r>
              <w:t>2015</w:t>
            </w:r>
          </w:p>
        </w:tc>
        <w:tc>
          <w:tcPr>
            <w:tcW w:w="1587" w:type="dxa"/>
          </w:tcPr>
          <w:p w:rsidR="00C257E3" w:rsidRDefault="00C257E3">
            <w:pPr>
              <w:pStyle w:val="ConsPlusNormal"/>
              <w:jc w:val="center"/>
            </w:pPr>
            <w:r>
              <w:t>2016</w:t>
            </w:r>
          </w:p>
        </w:tc>
        <w:tc>
          <w:tcPr>
            <w:tcW w:w="1361" w:type="dxa"/>
          </w:tcPr>
          <w:p w:rsidR="00C257E3" w:rsidRDefault="00C257E3">
            <w:pPr>
              <w:pStyle w:val="ConsPlusNormal"/>
              <w:jc w:val="center"/>
            </w:pPr>
            <w:r>
              <w:t>2017</w:t>
            </w:r>
          </w:p>
        </w:tc>
        <w:tc>
          <w:tcPr>
            <w:tcW w:w="1304" w:type="dxa"/>
          </w:tcPr>
          <w:p w:rsidR="00C257E3" w:rsidRDefault="00C257E3">
            <w:pPr>
              <w:pStyle w:val="ConsPlusNormal"/>
              <w:jc w:val="center"/>
            </w:pPr>
            <w:r>
              <w:t>2018</w:t>
            </w:r>
          </w:p>
        </w:tc>
        <w:tc>
          <w:tcPr>
            <w:tcW w:w="1361" w:type="dxa"/>
          </w:tcPr>
          <w:p w:rsidR="00C257E3" w:rsidRDefault="00C257E3">
            <w:pPr>
              <w:pStyle w:val="ConsPlusNormal"/>
              <w:jc w:val="center"/>
            </w:pPr>
            <w:r>
              <w:t>2019</w:t>
            </w:r>
          </w:p>
        </w:tc>
        <w:tc>
          <w:tcPr>
            <w:tcW w:w="1304" w:type="dxa"/>
          </w:tcPr>
          <w:p w:rsidR="00C257E3" w:rsidRDefault="00C257E3">
            <w:pPr>
              <w:pStyle w:val="ConsPlusNormal"/>
              <w:jc w:val="center"/>
            </w:pPr>
            <w:r>
              <w:t>2020</w:t>
            </w:r>
          </w:p>
        </w:tc>
        <w:tc>
          <w:tcPr>
            <w:tcW w:w="1587" w:type="dxa"/>
          </w:tcPr>
          <w:p w:rsidR="00C257E3" w:rsidRDefault="00C257E3">
            <w:pPr>
              <w:pStyle w:val="ConsPlusNormal"/>
              <w:jc w:val="center"/>
            </w:pPr>
            <w:r>
              <w:t>Всего</w:t>
            </w:r>
          </w:p>
        </w:tc>
      </w:tr>
      <w:tr w:rsidR="00C257E3">
        <w:tc>
          <w:tcPr>
            <w:tcW w:w="1531" w:type="dxa"/>
          </w:tcPr>
          <w:p w:rsidR="00C257E3" w:rsidRDefault="00C257E3">
            <w:pPr>
              <w:pStyle w:val="ConsPlusNormal"/>
              <w:jc w:val="center"/>
            </w:pPr>
            <w:r>
              <w:t>1</w:t>
            </w:r>
          </w:p>
        </w:tc>
        <w:tc>
          <w:tcPr>
            <w:tcW w:w="2004" w:type="dxa"/>
          </w:tcPr>
          <w:p w:rsidR="00C257E3" w:rsidRDefault="00C257E3">
            <w:pPr>
              <w:pStyle w:val="ConsPlusNormal"/>
              <w:jc w:val="center"/>
            </w:pPr>
            <w:r>
              <w:t>2</w:t>
            </w:r>
          </w:p>
        </w:tc>
        <w:tc>
          <w:tcPr>
            <w:tcW w:w="1428" w:type="dxa"/>
          </w:tcPr>
          <w:p w:rsidR="00C257E3" w:rsidRDefault="00C257E3">
            <w:pPr>
              <w:pStyle w:val="ConsPlusNormal"/>
              <w:jc w:val="center"/>
            </w:pPr>
            <w:r>
              <w:t>3</w:t>
            </w:r>
          </w:p>
        </w:tc>
        <w:tc>
          <w:tcPr>
            <w:tcW w:w="1272" w:type="dxa"/>
          </w:tcPr>
          <w:p w:rsidR="00C257E3" w:rsidRDefault="00C257E3">
            <w:pPr>
              <w:pStyle w:val="ConsPlusNormal"/>
              <w:jc w:val="center"/>
            </w:pPr>
            <w:r>
              <w:t>4</w:t>
            </w:r>
          </w:p>
        </w:tc>
        <w:tc>
          <w:tcPr>
            <w:tcW w:w="1701" w:type="dxa"/>
          </w:tcPr>
          <w:p w:rsidR="00C257E3" w:rsidRDefault="00C257E3">
            <w:pPr>
              <w:pStyle w:val="ConsPlusNormal"/>
              <w:jc w:val="center"/>
            </w:pPr>
            <w:r>
              <w:t>5</w:t>
            </w:r>
          </w:p>
        </w:tc>
        <w:tc>
          <w:tcPr>
            <w:tcW w:w="1361" w:type="dxa"/>
          </w:tcPr>
          <w:p w:rsidR="00C257E3" w:rsidRDefault="00C257E3">
            <w:pPr>
              <w:pStyle w:val="ConsPlusNormal"/>
              <w:jc w:val="center"/>
            </w:pPr>
            <w:r>
              <w:t>6</w:t>
            </w:r>
          </w:p>
        </w:tc>
        <w:tc>
          <w:tcPr>
            <w:tcW w:w="1587" w:type="dxa"/>
          </w:tcPr>
          <w:p w:rsidR="00C257E3" w:rsidRDefault="00C257E3">
            <w:pPr>
              <w:pStyle w:val="ConsPlusNormal"/>
              <w:jc w:val="center"/>
            </w:pPr>
            <w:r>
              <w:t>7</w:t>
            </w:r>
          </w:p>
        </w:tc>
        <w:tc>
          <w:tcPr>
            <w:tcW w:w="1361" w:type="dxa"/>
          </w:tcPr>
          <w:p w:rsidR="00C257E3" w:rsidRDefault="00C257E3">
            <w:pPr>
              <w:pStyle w:val="ConsPlusNormal"/>
              <w:jc w:val="center"/>
            </w:pPr>
            <w:r>
              <w:t>8</w:t>
            </w:r>
          </w:p>
        </w:tc>
        <w:tc>
          <w:tcPr>
            <w:tcW w:w="1304" w:type="dxa"/>
          </w:tcPr>
          <w:p w:rsidR="00C257E3" w:rsidRDefault="00C257E3">
            <w:pPr>
              <w:pStyle w:val="ConsPlusNormal"/>
              <w:jc w:val="center"/>
            </w:pPr>
            <w:r>
              <w:t>9</w:t>
            </w:r>
          </w:p>
        </w:tc>
        <w:tc>
          <w:tcPr>
            <w:tcW w:w="1361" w:type="dxa"/>
          </w:tcPr>
          <w:p w:rsidR="00C257E3" w:rsidRDefault="00C257E3">
            <w:pPr>
              <w:pStyle w:val="ConsPlusNormal"/>
              <w:jc w:val="center"/>
            </w:pPr>
            <w:r>
              <w:t>10</w:t>
            </w:r>
          </w:p>
        </w:tc>
        <w:tc>
          <w:tcPr>
            <w:tcW w:w="1304" w:type="dxa"/>
          </w:tcPr>
          <w:p w:rsidR="00C257E3" w:rsidRDefault="00C257E3">
            <w:pPr>
              <w:pStyle w:val="ConsPlusNormal"/>
              <w:jc w:val="center"/>
            </w:pPr>
            <w:r>
              <w:t>11</w:t>
            </w:r>
          </w:p>
        </w:tc>
        <w:tc>
          <w:tcPr>
            <w:tcW w:w="1587" w:type="dxa"/>
          </w:tcPr>
          <w:p w:rsidR="00C257E3" w:rsidRDefault="00C257E3">
            <w:pPr>
              <w:pStyle w:val="ConsPlusNormal"/>
              <w:jc w:val="center"/>
            </w:pPr>
            <w:r>
              <w:t>12</w:t>
            </w:r>
          </w:p>
        </w:tc>
      </w:tr>
      <w:tr w:rsidR="00C257E3">
        <w:tc>
          <w:tcPr>
            <w:tcW w:w="7936" w:type="dxa"/>
            <w:gridSpan w:val="5"/>
          </w:tcPr>
          <w:p w:rsidR="00C257E3" w:rsidRDefault="00C257E3">
            <w:pPr>
              <w:pStyle w:val="ConsPlusNormal"/>
              <w:jc w:val="both"/>
            </w:pPr>
            <w:r>
              <w:t>Цель: 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tc>
        <w:tc>
          <w:tcPr>
            <w:tcW w:w="1361" w:type="dxa"/>
          </w:tcPr>
          <w:p w:rsidR="00C257E3" w:rsidRDefault="00C257E3">
            <w:pPr>
              <w:pStyle w:val="ConsPlusNormal"/>
              <w:jc w:val="center"/>
            </w:pPr>
            <w:r>
              <w:t>910 190,1</w:t>
            </w:r>
          </w:p>
        </w:tc>
        <w:tc>
          <w:tcPr>
            <w:tcW w:w="1587" w:type="dxa"/>
          </w:tcPr>
          <w:p w:rsidR="00C257E3" w:rsidRDefault="00C257E3">
            <w:pPr>
              <w:pStyle w:val="ConsPlusNormal"/>
              <w:jc w:val="center"/>
            </w:pPr>
            <w:r>
              <w:t>2 070 262,3</w:t>
            </w:r>
          </w:p>
        </w:tc>
        <w:tc>
          <w:tcPr>
            <w:tcW w:w="1361" w:type="dxa"/>
          </w:tcPr>
          <w:p w:rsidR="00C257E3" w:rsidRDefault="00C257E3">
            <w:pPr>
              <w:pStyle w:val="ConsPlusNormal"/>
              <w:jc w:val="center"/>
            </w:pPr>
            <w:r>
              <w:t>290 372,8</w:t>
            </w:r>
          </w:p>
        </w:tc>
        <w:tc>
          <w:tcPr>
            <w:tcW w:w="1304" w:type="dxa"/>
          </w:tcPr>
          <w:p w:rsidR="00C257E3" w:rsidRDefault="00C257E3">
            <w:pPr>
              <w:pStyle w:val="ConsPlusNormal"/>
              <w:jc w:val="center"/>
            </w:pPr>
            <w:r>
              <w:t>38 035,4</w:t>
            </w:r>
          </w:p>
        </w:tc>
        <w:tc>
          <w:tcPr>
            <w:tcW w:w="1361" w:type="dxa"/>
          </w:tcPr>
          <w:p w:rsidR="00C257E3" w:rsidRDefault="00C257E3">
            <w:pPr>
              <w:pStyle w:val="ConsPlusNormal"/>
              <w:jc w:val="center"/>
            </w:pPr>
            <w:r>
              <w:t>38 035,4</w:t>
            </w:r>
          </w:p>
        </w:tc>
        <w:tc>
          <w:tcPr>
            <w:tcW w:w="1304" w:type="dxa"/>
          </w:tcPr>
          <w:p w:rsidR="00C257E3" w:rsidRDefault="00C257E3">
            <w:pPr>
              <w:pStyle w:val="ConsPlusNormal"/>
              <w:jc w:val="center"/>
            </w:pPr>
            <w:r>
              <w:t>38 035,4</w:t>
            </w:r>
          </w:p>
        </w:tc>
        <w:tc>
          <w:tcPr>
            <w:tcW w:w="1587" w:type="dxa"/>
          </w:tcPr>
          <w:p w:rsidR="00C257E3" w:rsidRDefault="00C257E3">
            <w:pPr>
              <w:pStyle w:val="ConsPlusNormal"/>
              <w:jc w:val="center"/>
            </w:pPr>
            <w:r>
              <w:t>3 384 931,4</w:t>
            </w:r>
          </w:p>
        </w:tc>
      </w:tr>
      <w:tr w:rsidR="00C257E3">
        <w:tc>
          <w:tcPr>
            <w:tcW w:w="1531" w:type="dxa"/>
          </w:tcPr>
          <w:p w:rsidR="00C257E3" w:rsidRDefault="00C257E3">
            <w:pPr>
              <w:pStyle w:val="ConsPlusNormal"/>
              <w:jc w:val="both"/>
            </w:pPr>
            <w:r>
              <w:t>Основное мероприятие 1</w:t>
            </w:r>
          </w:p>
        </w:tc>
        <w:tc>
          <w:tcPr>
            <w:tcW w:w="2004" w:type="dxa"/>
          </w:tcPr>
          <w:p w:rsidR="00C257E3" w:rsidRDefault="00C257E3">
            <w:pPr>
              <w:pStyle w:val="ConsPlusNormal"/>
              <w:jc w:val="both"/>
            </w:pPr>
            <w:r>
              <w:t>Организация учета, разграничения и перераспределения имущества, в том числе государственного имущества Нижегородской области</w:t>
            </w:r>
          </w:p>
        </w:tc>
        <w:tc>
          <w:tcPr>
            <w:tcW w:w="1428" w:type="dxa"/>
          </w:tcPr>
          <w:p w:rsidR="00C257E3" w:rsidRDefault="00C257E3">
            <w:pPr>
              <w:pStyle w:val="ConsPlusNormal"/>
              <w:jc w:val="center"/>
            </w:pPr>
            <w:r>
              <w:t>Прочие расходы</w:t>
            </w:r>
          </w:p>
        </w:tc>
        <w:tc>
          <w:tcPr>
            <w:tcW w:w="1272" w:type="dxa"/>
          </w:tcPr>
          <w:p w:rsidR="00C257E3" w:rsidRDefault="00C257E3">
            <w:pPr>
              <w:pStyle w:val="ConsPlusNormal"/>
              <w:jc w:val="center"/>
            </w:pPr>
            <w:r>
              <w:t>2015 - 2020</w:t>
            </w:r>
          </w:p>
        </w:tc>
        <w:tc>
          <w:tcPr>
            <w:tcW w:w="1701" w:type="dxa"/>
          </w:tcPr>
          <w:p w:rsidR="00C257E3" w:rsidRDefault="00C257E3">
            <w:pPr>
              <w:pStyle w:val="ConsPlusNormal"/>
              <w:jc w:val="center"/>
            </w:pPr>
            <w:r>
              <w:t>Министерство</w:t>
            </w:r>
          </w:p>
        </w:tc>
        <w:tc>
          <w:tcPr>
            <w:tcW w:w="1361" w:type="dxa"/>
          </w:tcPr>
          <w:p w:rsidR="00C257E3" w:rsidRDefault="00C257E3">
            <w:pPr>
              <w:pStyle w:val="ConsPlusNormal"/>
              <w:jc w:val="center"/>
            </w:pPr>
            <w:r>
              <w:t>262,0</w:t>
            </w:r>
          </w:p>
        </w:tc>
        <w:tc>
          <w:tcPr>
            <w:tcW w:w="1587" w:type="dxa"/>
          </w:tcPr>
          <w:p w:rsidR="00C257E3" w:rsidRDefault="00C257E3">
            <w:pPr>
              <w:pStyle w:val="ConsPlusNormal"/>
              <w:jc w:val="center"/>
            </w:pPr>
            <w:r>
              <w:t>1 000,0</w:t>
            </w:r>
          </w:p>
        </w:tc>
        <w:tc>
          <w:tcPr>
            <w:tcW w:w="1361" w:type="dxa"/>
          </w:tcPr>
          <w:p w:rsidR="00C257E3" w:rsidRDefault="00C257E3">
            <w:pPr>
              <w:pStyle w:val="ConsPlusNormal"/>
              <w:jc w:val="center"/>
            </w:pPr>
            <w:r>
              <w:t>850,0</w:t>
            </w:r>
          </w:p>
        </w:tc>
        <w:tc>
          <w:tcPr>
            <w:tcW w:w="1304" w:type="dxa"/>
          </w:tcPr>
          <w:p w:rsidR="00C257E3" w:rsidRDefault="00C257E3">
            <w:pPr>
              <w:pStyle w:val="ConsPlusNormal"/>
              <w:jc w:val="center"/>
            </w:pPr>
            <w:r>
              <w:t>1 000,0</w:t>
            </w:r>
          </w:p>
        </w:tc>
        <w:tc>
          <w:tcPr>
            <w:tcW w:w="1361" w:type="dxa"/>
          </w:tcPr>
          <w:p w:rsidR="00C257E3" w:rsidRDefault="00C257E3">
            <w:pPr>
              <w:pStyle w:val="ConsPlusNormal"/>
              <w:jc w:val="center"/>
            </w:pPr>
            <w:r>
              <w:t>1 000,0</w:t>
            </w:r>
          </w:p>
        </w:tc>
        <w:tc>
          <w:tcPr>
            <w:tcW w:w="1304" w:type="dxa"/>
          </w:tcPr>
          <w:p w:rsidR="00C257E3" w:rsidRDefault="00C257E3">
            <w:pPr>
              <w:pStyle w:val="ConsPlusNormal"/>
              <w:jc w:val="center"/>
            </w:pPr>
            <w:r>
              <w:t>1 000,0</w:t>
            </w:r>
          </w:p>
        </w:tc>
        <w:tc>
          <w:tcPr>
            <w:tcW w:w="1587" w:type="dxa"/>
          </w:tcPr>
          <w:p w:rsidR="00C257E3" w:rsidRDefault="00C257E3">
            <w:pPr>
              <w:pStyle w:val="ConsPlusNormal"/>
              <w:jc w:val="center"/>
            </w:pPr>
            <w:r>
              <w:t>5 112,0</w:t>
            </w:r>
          </w:p>
        </w:tc>
      </w:tr>
      <w:tr w:rsidR="00C257E3">
        <w:tc>
          <w:tcPr>
            <w:tcW w:w="1531" w:type="dxa"/>
          </w:tcPr>
          <w:p w:rsidR="00C257E3" w:rsidRDefault="00C257E3">
            <w:pPr>
              <w:pStyle w:val="ConsPlusNormal"/>
              <w:jc w:val="both"/>
            </w:pPr>
            <w:r>
              <w:t>Основное мероприятие 2</w:t>
            </w:r>
          </w:p>
        </w:tc>
        <w:tc>
          <w:tcPr>
            <w:tcW w:w="2004" w:type="dxa"/>
          </w:tcPr>
          <w:p w:rsidR="00C257E3" w:rsidRDefault="00C257E3">
            <w:pPr>
              <w:pStyle w:val="ConsPlusNormal"/>
              <w:jc w:val="both"/>
            </w:pPr>
            <w:r>
              <w:t xml:space="preserve">Обследование земельных участков и объектов недвижимости, проведение </w:t>
            </w:r>
            <w:r>
              <w:lastRenderedPageBreak/>
              <w:t>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428" w:type="dxa"/>
          </w:tcPr>
          <w:p w:rsidR="00C257E3" w:rsidRDefault="00C257E3">
            <w:pPr>
              <w:pStyle w:val="ConsPlusNormal"/>
              <w:jc w:val="center"/>
            </w:pPr>
            <w:r>
              <w:lastRenderedPageBreak/>
              <w:t>Прочие расходы</w:t>
            </w:r>
          </w:p>
        </w:tc>
        <w:tc>
          <w:tcPr>
            <w:tcW w:w="1272" w:type="dxa"/>
          </w:tcPr>
          <w:p w:rsidR="00C257E3" w:rsidRDefault="00C257E3">
            <w:pPr>
              <w:pStyle w:val="ConsPlusNormal"/>
              <w:jc w:val="center"/>
            </w:pPr>
            <w:r>
              <w:t>2015 - 2020</w:t>
            </w:r>
          </w:p>
        </w:tc>
        <w:tc>
          <w:tcPr>
            <w:tcW w:w="1701" w:type="dxa"/>
          </w:tcPr>
          <w:p w:rsidR="00C257E3" w:rsidRDefault="00C257E3">
            <w:pPr>
              <w:pStyle w:val="ConsPlusNormal"/>
              <w:jc w:val="center"/>
            </w:pPr>
            <w:r>
              <w:t>Министерство</w:t>
            </w:r>
          </w:p>
        </w:tc>
        <w:tc>
          <w:tcPr>
            <w:tcW w:w="1361" w:type="dxa"/>
          </w:tcPr>
          <w:p w:rsidR="00C257E3" w:rsidRDefault="00C257E3">
            <w:pPr>
              <w:pStyle w:val="ConsPlusNormal"/>
              <w:jc w:val="center"/>
            </w:pPr>
            <w:r>
              <w:t>853 162,0</w:t>
            </w:r>
          </w:p>
        </w:tc>
        <w:tc>
          <w:tcPr>
            <w:tcW w:w="1587" w:type="dxa"/>
          </w:tcPr>
          <w:p w:rsidR="00C257E3" w:rsidRDefault="00C257E3">
            <w:pPr>
              <w:pStyle w:val="ConsPlusNormal"/>
              <w:jc w:val="center"/>
            </w:pPr>
            <w:r>
              <w:t>682 792,9</w:t>
            </w:r>
          </w:p>
        </w:tc>
        <w:tc>
          <w:tcPr>
            <w:tcW w:w="1361" w:type="dxa"/>
          </w:tcPr>
          <w:p w:rsidR="00C257E3" w:rsidRDefault="00C257E3">
            <w:pPr>
              <w:pStyle w:val="ConsPlusNormal"/>
              <w:jc w:val="center"/>
            </w:pPr>
            <w:r>
              <w:t>278 938,2</w:t>
            </w:r>
          </w:p>
        </w:tc>
        <w:tc>
          <w:tcPr>
            <w:tcW w:w="1304" w:type="dxa"/>
          </w:tcPr>
          <w:p w:rsidR="00C257E3" w:rsidRDefault="00C257E3">
            <w:pPr>
              <w:pStyle w:val="ConsPlusNormal"/>
              <w:jc w:val="center"/>
            </w:pPr>
            <w:r>
              <w:t>25 217,6</w:t>
            </w:r>
          </w:p>
        </w:tc>
        <w:tc>
          <w:tcPr>
            <w:tcW w:w="1361" w:type="dxa"/>
          </w:tcPr>
          <w:p w:rsidR="00C257E3" w:rsidRDefault="00C257E3">
            <w:pPr>
              <w:pStyle w:val="ConsPlusNormal"/>
              <w:jc w:val="center"/>
            </w:pPr>
            <w:r>
              <w:t>25 217,6</w:t>
            </w:r>
          </w:p>
        </w:tc>
        <w:tc>
          <w:tcPr>
            <w:tcW w:w="1304" w:type="dxa"/>
          </w:tcPr>
          <w:p w:rsidR="00C257E3" w:rsidRDefault="00C257E3">
            <w:pPr>
              <w:pStyle w:val="ConsPlusNormal"/>
              <w:jc w:val="center"/>
            </w:pPr>
            <w:r>
              <w:t>25 217,6</w:t>
            </w:r>
          </w:p>
        </w:tc>
        <w:tc>
          <w:tcPr>
            <w:tcW w:w="1587" w:type="dxa"/>
          </w:tcPr>
          <w:p w:rsidR="00C257E3" w:rsidRDefault="00C257E3">
            <w:pPr>
              <w:pStyle w:val="ConsPlusNormal"/>
              <w:jc w:val="center"/>
            </w:pPr>
            <w:r>
              <w:t>1 890 545,9</w:t>
            </w:r>
          </w:p>
        </w:tc>
      </w:tr>
      <w:tr w:rsidR="00C257E3">
        <w:tc>
          <w:tcPr>
            <w:tcW w:w="1531" w:type="dxa"/>
          </w:tcPr>
          <w:p w:rsidR="00C257E3" w:rsidRDefault="00C257E3">
            <w:pPr>
              <w:pStyle w:val="ConsPlusNormal"/>
            </w:pPr>
            <w:r>
              <w:lastRenderedPageBreak/>
              <w:t>Основное мероприятие 3</w:t>
            </w:r>
          </w:p>
        </w:tc>
        <w:tc>
          <w:tcPr>
            <w:tcW w:w="2004" w:type="dxa"/>
          </w:tcPr>
          <w:p w:rsidR="00C257E3" w:rsidRDefault="00C257E3">
            <w:pPr>
              <w:pStyle w:val="ConsPlusNormal"/>
              <w:jc w:val="both"/>
            </w:pPr>
            <w: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428" w:type="dxa"/>
          </w:tcPr>
          <w:p w:rsidR="00C257E3" w:rsidRDefault="00C257E3">
            <w:pPr>
              <w:pStyle w:val="ConsPlusNormal"/>
              <w:jc w:val="center"/>
            </w:pPr>
            <w:r>
              <w:t>Прочие расходы</w:t>
            </w:r>
          </w:p>
        </w:tc>
        <w:tc>
          <w:tcPr>
            <w:tcW w:w="1272" w:type="dxa"/>
          </w:tcPr>
          <w:p w:rsidR="00C257E3" w:rsidRDefault="00C257E3">
            <w:pPr>
              <w:pStyle w:val="ConsPlusNormal"/>
              <w:jc w:val="center"/>
            </w:pPr>
            <w:r>
              <w:t>2015 - 2020</w:t>
            </w:r>
          </w:p>
        </w:tc>
        <w:tc>
          <w:tcPr>
            <w:tcW w:w="1701" w:type="dxa"/>
          </w:tcPr>
          <w:p w:rsidR="00C257E3" w:rsidRDefault="00C257E3">
            <w:pPr>
              <w:pStyle w:val="ConsPlusNormal"/>
              <w:jc w:val="center"/>
            </w:pPr>
            <w:r>
              <w:t>Министерство</w:t>
            </w:r>
          </w:p>
        </w:tc>
        <w:tc>
          <w:tcPr>
            <w:tcW w:w="1361" w:type="dxa"/>
          </w:tcPr>
          <w:p w:rsidR="00C257E3" w:rsidRDefault="00C257E3">
            <w:pPr>
              <w:pStyle w:val="ConsPlusNormal"/>
              <w:jc w:val="center"/>
            </w:pPr>
            <w:r>
              <w:t>54 490,3</w:t>
            </w:r>
          </w:p>
        </w:tc>
        <w:tc>
          <w:tcPr>
            <w:tcW w:w="1587" w:type="dxa"/>
          </w:tcPr>
          <w:p w:rsidR="00C257E3" w:rsidRDefault="00C257E3">
            <w:pPr>
              <w:pStyle w:val="ConsPlusNormal"/>
              <w:jc w:val="center"/>
            </w:pPr>
            <w:r>
              <w:t>40 008,4</w:t>
            </w:r>
          </w:p>
        </w:tc>
        <w:tc>
          <w:tcPr>
            <w:tcW w:w="1361" w:type="dxa"/>
          </w:tcPr>
          <w:p w:rsidR="00C257E3" w:rsidRDefault="00C257E3">
            <w:pPr>
              <w:pStyle w:val="ConsPlusNormal"/>
              <w:jc w:val="center"/>
            </w:pPr>
            <w:r>
              <w:t>7 693,6</w:t>
            </w:r>
          </w:p>
        </w:tc>
        <w:tc>
          <w:tcPr>
            <w:tcW w:w="1304" w:type="dxa"/>
          </w:tcPr>
          <w:p w:rsidR="00C257E3" w:rsidRDefault="00C257E3">
            <w:pPr>
              <w:pStyle w:val="ConsPlusNormal"/>
              <w:jc w:val="center"/>
            </w:pPr>
            <w:r>
              <w:t>8 926,8</w:t>
            </w:r>
          </w:p>
        </w:tc>
        <w:tc>
          <w:tcPr>
            <w:tcW w:w="1361" w:type="dxa"/>
          </w:tcPr>
          <w:p w:rsidR="00C257E3" w:rsidRDefault="00C257E3">
            <w:pPr>
              <w:pStyle w:val="ConsPlusNormal"/>
              <w:jc w:val="center"/>
            </w:pPr>
            <w:r>
              <w:t>8 926,8</w:t>
            </w:r>
          </w:p>
        </w:tc>
        <w:tc>
          <w:tcPr>
            <w:tcW w:w="1304" w:type="dxa"/>
          </w:tcPr>
          <w:p w:rsidR="00C257E3" w:rsidRDefault="00C257E3">
            <w:pPr>
              <w:pStyle w:val="ConsPlusNormal"/>
              <w:jc w:val="center"/>
            </w:pPr>
            <w:r>
              <w:t>8 926,8</w:t>
            </w:r>
          </w:p>
        </w:tc>
        <w:tc>
          <w:tcPr>
            <w:tcW w:w="1587" w:type="dxa"/>
          </w:tcPr>
          <w:p w:rsidR="00C257E3" w:rsidRDefault="00C257E3">
            <w:pPr>
              <w:pStyle w:val="ConsPlusNormal"/>
              <w:jc w:val="center"/>
            </w:pPr>
            <w:r>
              <w:t>128 972,7</w:t>
            </w:r>
          </w:p>
        </w:tc>
      </w:tr>
      <w:tr w:rsidR="00C257E3">
        <w:tc>
          <w:tcPr>
            <w:tcW w:w="1531" w:type="dxa"/>
          </w:tcPr>
          <w:p w:rsidR="00C257E3" w:rsidRDefault="00C257E3">
            <w:pPr>
              <w:pStyle w:val="ConsPlusNormal"/>
              <w:jc w:val="both"/>
            </w:pPr>
            <w:r>
              <w:t xml:space="preserve">Основное </w:t>
            </w:r>
            <w:r>
              <w:lastRenderedPageBreak/>
              <w:t>мероприятие 4</w:t>
            </w:r>
          </w:p>
        </w:tc>
        <w:tc>
          <w:tcPr>
            <w:tcW w:w="2004" w:type="dxa"/>
          </w:tcPr>
          <w:p w:rsidR="00C257E3" w:rsidRDefault="00C257E3">
            <w:pPr>
              <w:pStyle w:val="ConsPlusNormal"/>
              <w:jc w:val="both"/>
            </w:pPr>
            <w:r>
              <w:lastRenderedPageBreak/>
              <w:t xml:space="preserve">Повышение </w:t>
            </w:r>
            <w:r>
              <w:lastRenderedPageBreak/>
              <w:t>эффективности управления государственным имуществом Нижегородской области</w:t>
            </w:r>
          </w:p>
        </w:tc>
        <w:tc>
          <w:tcPr>
            <w:tcW w:w="1428" w:type="dxa"/>
          </w:tcPr>
          <w:p w:rsidR="00C257E3" w:rsidRDefault="00C257E3">
            <w:pPr>
              <w:pStyle w:val="ConsPlusNormal"/>
              <w:jc w:val="center"/>
            </w:pPr>
            <w:r>
              <w:lastRenderedPageBreak/>
              <w:t xml:space="preserve">Прочие </w:t>
            </w:r>
            <w:r>
              <w:lastRenderedPageBreak/>
              <w:t>расходы</w:t>
            </w:r>
          </w:p>
        </w:tc>
        <w:tc>
          <w:tcPr>
            <w:tcW w:w="1272" w:type="dxa"/>
          </w:tcPr>
          <w:p w:rsidR="00C257E3" w:rsidRDefault="00C257E3">
            <w:pPr>
              <w:pStyle w:val="ConsPlusNormal"/>
              <w:jc w:val="center"/>
            </w:pPr>
            <w:r>
              <w:lastRenderedPageBreak/>
              <w:t>2015 - 2020</w:t>
            </w:r>
          </w:p>
        </w:tc>
        <w:tc>
          <w:tcPr>
            <w:tcW w:w="1701" w:type="dxa"/>
          </w:tcPr>
          <w:p w:rsidR="00C257E3" w:rsidRDefault="00C257E3">
            <w:pPr>
              <w:pStyle w:val="ConsPlusNormal"/>
              <w:jc w:val="center"/>
            </w:pPr>
            <w:r>
              <w:t>Министерство</w:t>
            </w:r>
          </w:p>
        </w:tc>
        <w:tc>
          <w:tcPr>
            <w:tcW w:w="1361" w:type="dxa"/>
          </w:tcPr>
          <w:p w:rsidR="00C257E3" w:rsidRDefault="00C257E3">
            <w:pPr>
              <w:pStyle w:val="ConsPlusNormal"/>
              <w:jc w:val="center"/>
            </w:pPr>
            <w:r>
              <w:t>2 275,8</w:t>
            </w:r>
          </w:p>
        </w:tc>
        <w:tc>
          <w:tcPr>
            <w:tcW w:w="1587" w:type="dxa"/>
          </w:tcPr>
          <w:p w:rsidR="00C257E3" w:rsidRDefault="00C257E3">
            <w:pPr>
              <w:pStyle w:val="ConsPlusNormal"/>
              <w:jc w:val="center"/>
            </w:pPr>
            <w:r>
              <w:t>3 391,0</w:t>
            </w:r>
          </w:p>
        </w:tc>
        <w:tc>
          <w:tcPr>
            <w:tcW w:w="1361" w:type="dxa"/>
          </w:tcPr>
          <w:p w:rsidR="00C257E3" w:rsidRDefault="00C257E3">
            <w:pPr>
              <w:pStyle w:val="ConsPlusNormal"/>
              <w:jc w:val="center"/>
            </w:pPr>
            <w:r>
              <w:t>2 891,0</w:t>
            </w:r>
          </w:p>
        </w:tc>
        <w:tc>
          <w:tcPr>
            <w:tcW w:w="1304" w:type="dxa"/>
          </w:tcPr>
          <w:p w:rsidR="00C257E3" w:rsidRDefault="00C257E3">
            <w:pPr>
              <w:pStyle w:val="ConsPlusNormal"/>
              <w:jc w:val="center"/>
            </w:pPr>
            <w:r>
              <w:t>2 891,0</w:t>
            </w:r>
          </w:p>
        </w:tc>
        <w:tc>
          <w:tcPr>
            <w:tcW w:w="1361" w:type="dxa"/>
          </w:tcPr>
          <w:p w:rsidR="00C257E3" w:rsidRDefault="00C257E3">
            <w:pPr>
              <w:pStyle w:val="ConsPlusNormal"/>
              <w:jc w:val="center"/>
            </w:pPr>
            <w:r>
              <w:t>2 891,0</w:t>
            </w:r>
          </w:p>
        </w:tc>
        <w:tc>
          <w:tcPr>
            <w:tcW w:w="1304" w:type="dxa"/>
          </w:tcPr>
          <w:p w:rsidR="00C257E3" w:rsidRDefault="00C257E3">
            <w:pPr>
              <w:pStyle w:val="ConsPlusNormal"/>
              <w:jc w:val="center"/>
            </w:pPr>
            <w:r>
              <w:t>2 891,0</w:t>
            </w:r>
          </w:p>
        </w:tc>
        <w:tc>
          <w:tcPr>
            <w:tcW w:w="1587" w:type="dxa"/>
          </w:tcPr>
          <w:p w:rsidR="00C257E3" w:rsidRDefault="00C257E3">
            <w:pPr>
              <w:pStyle w:val="ConsPlusNormal"/>
              <w:jc w:val="center"/>
            </w:pPr>
            <w:r>
              <w:t>17 230,8</w:t>
            </w:r>
          </w:p>
        </w:tc>
      </w:tr>
      <w:tr w:rsidR="00C257E3">
        <w:tc>
          <w:tcPr>
            <w:tcW w:w="1531" w:type="dxa"/>
          </w:tcPr>
          <w:p w:rsidR="00C257E3" w:rsidRDefault="00C257E3">
            <w:pPr>
              <w:pStyle w:val="ConsPlusNormal"/>
              <w:jc w:val="both"/>
            </w:pPr>
            <w:r>
              <w:lastRenderedPageBreak/>
              <w:t>Основное мероприятие 5</w:t>
            </w:r>
          </w:p>
        </w:tc>
        <w:tc>
          <w:tcPr>
            <w:tcW w:w="2004" w:type="dxa"/>
          </w:tcPr>
          <w:p w:rsidR="00C257E3" w:rsidRDefault="00C257E3">
            <w:pPr>
              <w:pStyle w:val="ConsPlusNormal"/>
              <w:jc w:val="both"/>
            </w:pPr>
            <w: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428" w:type="dxa"/>
          </w:tcPr>
          <w:p w:rsidR="00C257E3" w:rsidRDefault="00C257E3">
            <w:pPr>
              <w:pStyle w:val="ConsPlusNormal"/>
              <w:jc w:val="center"/>
            </w:pPr>
            <w:r>
              <w:t>Прочие расходы</w:t>
            </w:r>
          </w:p>
        </w:tc>
        <w:tc>
          <w:tcPr>
            <w:tcW w:w="1272" w:type="dxa"/>
          </w:tcPr>
          <w:p w:rsidR="00C257E3" w:rsidRDefault="00C257E3">
            <w:pPr>
              <w:pStyle w:val="ConsPlusNormal"/>
              <w:jc w:val="center"/>
            </w:pPr>
            <w:r>
              <w:t>2015 - 2020</w:t>
            </w:r>
          </w:p>
        </w:tc>
        <w:tc>
          <w:tcPr>
            <w:tcW w:w="1701" w:type="dxa"/>
          </w:tcPr>
          <w:p w:rsidR="00C257E3" w:rsidRDefault="00C257E3">
            <w:pPr>
              <w:pStyle w:val="ConsPlusNormal"/>
              <w:jc w:val="center"/>
            </w:pPr>
            <w:r>
              <w:t>Министерство</w:t>
            </w:r>
          </w:p>
        </w:tc>
        <w:tc>
          <w:tcPr>
            <w:tcW w:w="1361" w:type="dxa"/>
          </w:tcPr>
          <w:p w:rsidR="00C257E3" w:rsidRDefault="00C257E3">
            <w:pPr>
              <w:pStyle w:val="ConsPlusNormal"/>
              <w:jc w:val="center"/>
            </w:pPr>
            <w:r>
              <w:t>0,0</w:t>
            </w:r>
          </w:p>
        </w:tc>
        <w:tc>
          <w:tcPr>
            <w:tcW w:w="1587" w:type="dxa"/>
          </w:tcPr>
          <w:p w:rsidR="00C257E3" w:rsidRDefault="00C257E3">
            <w:pPr>
              <w:pStyle w:val="ConsPlusNormal"/>
              <w:jc w:val="center"/>
            </w:pPr>
            <w:r>
              <w:t>1 243 070,0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587" w:type="dxa"/>
          </w:tcPr>
          <w:p w:rsidR="00C257E3" w:rsidRDefault="00C257E3">
            <w:pPr>
              <w:pStyle w:val="ConsPlusNormal"/>
              <w:jc w:val="center"/>
            </w:pPr>
            <w:r>
              <w:t>1 243 070,0</w:t>
            </w:r>
          </w:p>
        </w:tc>
      </w:tr>
      <w:tr w:rsidR="00C257E3">
        <w:tc>
          <w:tcPr>
            <w:tcW w:w="1531" w:type="dxa"/>
          </w:tcPr>
          <w:p w:rsidR="00C257E3" w:rsidRDefault="00C257E3">
            <w:pPr>
              <w:pStyle w:val="ConsPlusNormal"/>
              <w:jc w:val="both"/>
            </w:pPr>
            <w:r>
              <w:t>Основное мероприятие 6</w:t>
            </w:r>
          </w:p>
        </w:tc>
        <w:tc>
          <w:tcPr>
            <w:tcW w:w="2004" w:type="dxa"/>
          </w:tcPr>
          <w:p w:rsidR="00C257E3" w:rsidRDefault="00C257E3">
            <w:pPr>
              <w:pStyle w:val="ConsPlusNormal"/>
              <w:jc w:val="both"/>
            </w:pPr>
            <w:r>
              <w:t>Пополнение уставного фонда государственных унитарных предприятий Нижегородской области</w:t>
            </w:r>
          </w:p>
        </w:tc>
        <w:tc>
          <w:tcPr>
            <w:tcW w:w="1428" w:type="dxa"/>
          </w:tcPr>
          <w:p w:rsidR="00C257E3" w:rsidRDefault="00C257E3">
            <w:pPr>
              <w:pStyle w:val="ConsPlusNormal"/>
              <w:jc w:val="center"/>
            </w:pPr>
            <w:r>
              <w:t>Прочие расходы</w:t>
            </w:r>
          </w:p>
        </w:tc>
        <w:tc>
          <w:tcPr>
            <w:tcW w:w="1272" w:type="dxa"/>
          </w:tcPr>
          <w:p w:rsidR="00C257E3" w:rsidRDefault="00C257E3">
            <w:pPr>
              <w:pStyle w:val="ConsPlusNormal"/>
            </w:pPr>
            <w:r>
              <w:t>2015 - 2020</w:t>
            </w:r>
          </w:p>
        </w:tc>
        <w:tc>
          <w:tcPr>
            <w:tcW w:w="1701" w:type="dxa"/>
          </w:tcPr>
          <w:p w:rsidR="00C257E3" w:rsidRDefault="00C257E3">
            <w:pPr>
              <w:pStyle w:val="ConsPlusNormal"/>
              <w:jc w:val="center"/>
            </w:pPr>
            <w:r>
              <w:t>Министерство</w:t>
            </w:r>
          </w:p>
        </w:tc>
        <w:tc>
          <w:tcPr>
            <w:tcW w:w="1361" w:type="dxa"/>
          </w:tcPr>
          <w:p w:rsidR="00C257E3" w:rsidRDefault="00C257E3">
            <w:pPr>
              <w:pStyle w:val="ConsPlusNormal"/>
              <w:jc w:val="center"/>
            </w:pPr>
            <w:r>
              <w:t>0,0</w:t>
            </w:r>
          </w:p>
        </w:tc>
        <w:tc>
          <w:tcPr>
            <w:tcW w:w="1587" w:type="dxa"/>
          </w:tcPr>
          <w:p w:rsidR="00C257E3" w:rsidRDefault="00C257E3">
            <w:pPr>
              <w:pStyle w:val="ConsPlusNormal"/>
              <w:jc w:val="center"/>
            </w:pPr>
            <w:r>
              <w:t>100 000,0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361" w:type="dxa"/>
          </w:tcPr>
          <w:p w:rsidR="00C257E3" w:rsidRDefault="00C257E3">
            <w:pPr>
              <w:pStyle w:val="ConsPlusNormal"/>
              <w:jc w:val="center"/>
            </w:pPr>
            <w:r>
              <w:t>0,0</w:t>
            </w:r>
          </w:p>
        </w:tc>
        <w:tc>
          <w:tcPr>
            <w:tcW w:w="1304" w:type="dxa"/>
          </w:tcPr>
          <w:p w:rsidR="00C257E3" w:rsidRDefault="00C257E3">
            <w:pPr>
              <w:pStyle w:val="ConsPlusNormal"/>
              <w:jc w:val="center"/>
            </w:pPr>
            <w:r>
              <w:t>0,0</w:t>
            </w:r>
          </w:p>
        </w:tc>
        <w:tc>
          <w:tcPr>
            <w:tcW w:w="1587" w:type="dxa"/>
          </w:tcPr>
          <w:p w:rsidR="00C257E3" w:rsidRDefault="00C257E3">
            <w:pPr>
              <w:pStyle w:val="ConsPlusNormal"/>
              <w:jc w:val="center"/>
            </w:pPr>
            <w:r>
              <w:t>100 000,0</w:t>
            </w:r>
          </w:p>
        </w:tc>
      </w:tr>
    </w:tbl>
    <w:p w:rsidR="00C257E3" w:rsidRDefault="00C257E3">
      <w:pPr>
        <w:pStyle w:val="ConsPlusNormal"/>
        <w:ind w:firstLine="540"/>
        <w:jc w:val="both"/>
      </w:pPr>
    </w:p>
    <w:p w:rsidR="00C257E3" w:rsidRDefault="00C257E3">
      <w:pPr>
        <w:pStyle w:val="ConsPlusNormal"/>
        <w:ind w:firstLine="540"/>
        <w:jc w:val="both"/>
      </w:pPr>
    </w:p>
    <w:p w:rsidR="00C257E3" w:rsidRDefault="00C257E3">
      <w:pPr>
        <w:pStyle w:val="ConsPlusNormal"/>
        <w:pBdr>
          <w:top w:val="single" w:sz="6" w:space="0" w:color="auto"/>
        </w:pBdr>
        <w:spacing w:before="100" w:after="100"/>
        <w:jc w:val="both"/>
        <w:rPr>
          <w:sz w:val="2"/>
          <w:szCs w:val="2"/>
        </w:rPr>
      </w:pPr>
    </w:p>
    <w:p w:rsidR="004837E9" w:rsidRDefault="004837E9"/>
    <w:sectPr w:rsidR="004837E9" w:rsidSect="002639D1">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E3"/>
    <w:rsid w:val="004837E9"/>
    <w:rsid w:val="009E131C"/>
    <w:rsid w:val="00C2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7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5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7E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25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7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7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7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7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5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7E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25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7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7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7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7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1C99293E8D4CB29550764312B24F688D261765F1F9F7108C5A05360FA0C5E898C3E2693731D07F8530CF5EDs3L" TargetMode="External"/><Relationship Id="rId18" Type="http://schemas.openxmlformats.org/officeDocument/2006/relationships/hyperlink" Target="consultantplus://offline/ref=5561C99293E8D4CB29550764312B24F688D261765F1E99750FC7A05360FA0C5E898C3E2693731D07F8530CF5EDs3L" TargetMode="External"/><Relationship Id="rId26" Type="http://schemas.openxmlformats.org/officeDocument/2006/relationships/hyperlink" Target="consultantplus://offline/ref=5561C99293E8D4CB29550764312B24F688D26176591E997E0EC9FD5968A3005CE8sEL" TargetMode="External"/><Relationship Id="rId39" Type="http://schemas.openxmlformats.org/officeDocument/2006/relationships/hyperlink" Target="consultantplus://offline/ref=5561C99293E8D4CB29550764312B24F688D261765F1F97740CC4A05360FA0C5E898C3E2693731D07F8530CF5EDs3L" TargetMode="External"/><Relationship Id="rId21" Type="http://schemas.openxmlformats.org/officeDocument/2006/relationships/hyperlink" Target="consultantplus://offline/ref=5561C99293E8D4CB29550764312B24F688D261765F1D9C730DC6A05360FA0C5E898C3E2693731D07F8530CF5EDs3L" TargetMode="External"/><Relationship Id="rId34" Type="http://schemas.openxmlformats.org/officeDocument/2006/relationships/hyperlink" Target="consultantplus://offline/ref=5561C99293E8D4CB29550764312B24F688D261765F189C7E09CAA05360FA0C5E898C3E2693731D07F8530CF5EDs3L" TargetMode="External"/><Relationship Id="rId42" Type="http://schemas.openxmlformats.org/officeDocument/2006/relationships/hyperlink" Target="consultantplus://offline/ref=5561C99293E8D4CB29550764312B24F688D261765F1E96740FC5A05360FA0C5E898C3E2693731D07F8530CF5EDs3L" TargetMode="External"/><Relationship Id="rId47" Type="http://schemas.openxmlformats.org/officeDocument/2006/relationships/hyperlink" Target="consultantplus://offline/ref=5561C99293E8D4CB29550764312B24F688D261765F189C7E09CAA05360FA0C5E898C3E2693731D07F8530CF5EDs0L" TargetMode="External"/><Relationship Id="rId50" Type="http://schemas.openxmlformats.org/officeDocument/2006/relationships/hyperlink" Target="consultantplus://offline/ref=5561C99293E8D4CB29550764312B24F688D261765F189C7E09CAA05360FA0C5E898C3E2693731D07F8530CF4EDs5L" TargetMode="External"/><Relationship Id="rId55" Type="http://schemas.openxmlformats.org/officeDocument/2006/relationships/hyperlink" Target="consultantplus://offline/ref=5561C99293E8D4CB29550764312B24F688D261765F1F97740CC4A05360FA0C5E898C3E2693731D07F8530CF7EDs1L" TargetMode="External"/><Relationship Id="rId63" Type="http://schemas.openxmlformats.org/officeDocument/2006/relationships/hyperlink" Target="consultantplus://offline/ref=5561C99293E8D4CB29550764312B24F688D261765F189B750AC3A05360FA0C5E898C3E2693731D07F8530CF7EDs6L" TargetMode="External"/><Relationship Id="rId68" Type="http://schemas.openxmlformats.org/officeDocument/2006/relationships/hyperlink" Target="consultantplus://offline/ref=5561C99293E8D4CB29550764312B24F688D261765F1F9F7406C1A05360FA0C5E898C3E2693731D07F8530CFCEDsFL" TargetMode="External"/><Relationship Id="rId76" Type="http://schemas.openxmlformats.org/officeDocument/2006/relationships/hyperlink" Target="consultantplus://offline/ref=5561C99293E8D4CB29550764312B24F688D261765F189B7508C4A05360FA0C5E898C3E2693731D07F85308F1EDs7L" TargetMode="External"/><Relationship Id="rId7" Type="http://schemas.openxmlformats.org/officeDocument/2006/relationships/hyperlink" Target="consultantplus://offline/ref=5561C99293E8D4CB29550764312B24F688D261765F189B750AC3A05360FA0C5E898C3E2693731D07F8530CF5EDs3L" TargetMode="External"/><Relationship Id="rId71" Type="http://schemas.openxmlformats.org/officeDocument/2006/relationships/hyperlink" Target="consultantplus://offline/ref=5561C99293E8D4CB29550764312B24F688D261765F1C9F770EC4A05360FA0C5E898C3E2693731D07F8530CF1EDs6L" TargetMode="External"/><Relationship Id="rId2" Type="http://schemas.microsoft.com/office/2007/relationships/stylesWithEffects" Target="stylesWithEffects.xml"/><Relationship Id="rId16" Type="http://schemas.openxmlformats.org/officeDocument/2006/relationships/hyperlink" Target="consultantplus://offline/ref=5561C99293E8D4CB29550764312B24F688D261765F1F97740CC4A05360FA0C5E898C3E2693731D07F8530CF5EDs3L" TargetMode="External"/><Relationship Id="rId29" Type="http://schemas.openxmlformats.org/officeDocument/2006/relationships/hyperlink" Target="consultantplus://offline/ref=5561C99293E8D4CB29550764312B24F688D261765F189B7308C0A05360FA0C5E898C3E2693731D07F8530CF5EDs3L" TargetMode="External"/><Relationship Id="rId11" Type="http://schemas.openxmlformats.org/officeDocument/2006/relationships/hyperlink" Target="consultantplus://offline/ref=5561C99293E8D4CB29550764312B24F688D261765F189C7E09CAA05360FA0C5E898C3E2693731D07F8530CF5EDs3L" TargetMode="External"/><Relationship Id="rId24" Type="http://schemas.openxmlformats.org/officeDocument/2006/relationships/hyperlink" Target="consultantplus://offline/ref=5561C99293E8D4CB29550764312B24F688D261765F189B7508C4A05360FA0C5E898C3E2693731D07F8530CF5EDs0L" TargetMode="External"/><Relationship Id="rId32" Type="http://schemas.openxmlformats.org/officeDocument/2006/relationships/hyperlink" Target="consultantplus://offline/ref=5561C99293E8D4CB29550764312B24F688D261765F189B7306C0A05360FA0C5E898C3E2693731D07F8530CF5EDs3L" TargetMode="External"/><Relationship Id="rId37" Type="http://schemas.openxmlformats.org/officeDocument/2006/relationships/hyperlink" Target="consultantplus://offline/ref=5561C99293E8D4CB29550764312B24F688D261765F1F9B7308CBA05360FA0C5E898C3E2693731D07F8530CF5EDs3L" TargetMode="External"/><Relationship Id="rId40" Type="http://schemas.openxmlformats.org/officeDocument/2006/relationships/hyperlink" Target="consultantplus://offline/ref=5561C99293E8D4CB29550764312B24F688D261765F1E9C770AC7A05360FA0C5E898C3E2693731D07F8530CF5EDs3L" TargetMode="External"/><Relationship Id="rId45" Type="http://schemas.openxmlformats.org/officeDocument/2006/relationships/hyperlink" Target="consultantplus://offline/ref=5561C99293E8D4CB29550764312B24F688D261765F1C9F770EC4A05360FA0C5E898C3E2693731D07F8530CF5EDs3L" TargetMode="External"/><Relationship Id="rId53" Type="http://schemas.openxmlformats.org/officeDocument/2006/relationships/hyperlink" Target="consultantplus://offline/ref=5561C99293E8D4CB29550764312B24F688D261765F189C7E09CAA05360FA0C5E898C3E2693731D07F8530CF5EDs0L" TargetMode="External"/><Relationship Id="rId58" Type="http://schemas.openxmlformats.org/officeDocument/2006/relationships/hyperlink" Target="consultantplus://offline/ref=5561C99293E8D4CB29550764312B24F688D261765F189B750AC3A05360FA0C5E898C3E2693731D07F8530CF4EDs1L" TargetMode="External"/><Relationship Id="rId66" Type="http://schemas.openxmlformats.org/officeDocument/2006/relationships/hyperlink" Target="consultantplus://offline/ref=5561C99293E8D4CB29550764312B24F688D261765F189C7E09CAA05360FA0C5E898C3E2693731D07F8530CF5EDs0L" TargetMode="External"/><Relationship Id="rId74" Type="http://schemas.openxmlformats.org/officeDocument/2006/relationships/hyperlink" Target="consultantplus://offline/ref=5561C99293E8D4CB29550764312B24F688D261765F1F9F7406C1A05360FA0C5E898C3E2693731D07F8530AF0EDs0L" TargetMode="External"/><Relationship Id="rId79" Type="http://schemas.openxmlformats.org/officeDocument/2006/relationships/fontTable" Target="fontTable.xml"/><Relationship Id="rId5" Type="http://schemas.openxmlformats.org/officeDocument/2006/relationships/hyperlink" Target="consultantplus://offline/ref=5561C99293E8D4CB29550764312B24F688D261765619967E0BC9FD5968A3005C8E836131943A1106F8530CEFs0L" TargetMode="External"/><Relationship Id="rId61" Type="http://schemas.openxmlformats.org/officeDocument/2006/relationships/hyperlink" Target="consultantplus://offline/ref=5561C99293E8D4CB29550764312B24F688D261765F189B750AC3A05360FA0C5E898C3E2693731D07F8530CF4EDsEL" TargetMode="External"/><Relationship Id="rId10" Type="http://schemas.openxmlformats.org/officeDocument/2006/relationships/hyperlink" Target="consultantplus://offline/ref=5561C99293E8D4CB29550764312B24F688D261765F189B7508C4A05360FA0C5E898C3E2693731D07F8530CF5EDs3L" TargetMode="External"/><Relationship Id="rId19" Type="http://schemas.openxmlformats.org/officeDocument/2006/relationships/hyperlink" Target="consultantplus://offline/ref=5561C99293E8D4CB29550764312B24F688D261765F1E96740FC5A05360FA0C5E898C3E2693731D07F8530CF5EDs3L" TargetMode="External"/><Relationship Id="rId31" Type="http://schemas.openxmlformats.org/officeDocument/2006/relationships/hyperlink" Target="consultantplus://offline/ref=5561C99293E8D4CB29550764312B24F688D261765F189B750ACAA05360FA0C5E898C3E2693731D07F8530CF5EDs3L" TargetMode="External"/><Relationship Id="rId44" Type="http://schemas.openxmlformats.org/officeDocument/2006/relationships/hyperlink" Target="consultantplus://offline/ref=5561C99293E8D4CB29550764312B24F688D261765F1D9C730DC6A05360FA0C5E898C3E2693731D07F8530CF5EDs3L" TargetMode="External"/><Relationship Id="rId52" Type="http://schemas.openxmlformats.org/officeDocument/2006/relationships/hyperlink" Target="consultantplus://offline/ref=5561C99293E8D4CB2955196927477BF38DDB3F7E5F1294205396A6043FEAsAL" TargetMode="External"/><Relationship Id="rId60" Type="http://schemas.openxmlformats.org/officeDocument/2006/relationships/hyperlink" Target="consultantplus://offline/ref=5561C99293E8D4CB29550764312B24F688D261765F189C7E09CAA05360FA0C5E898C3E2693731D07F8530CF5EDs0L" TargetMode="External"/><Relationship Id="rId65" Type="http://schemas.openxmlformats.org/officeDocument/2006/relationships/hyperlink" Target="consultantplus://offline/ref=5561C99293E8D4CB29550764312B24F688D261765F189C7E09CAA05360FA0C5E898C3E2693731D07F8530CF5EDs0L" TargetMode="External"/><Relationship Id="rId73" Type="http://schemas.openxmlformats.org/officeDocument/2006/relationships/hyperlink" Target="consultantplus://offline/ref=5561C99293E8D4CB29550764312B24F688D261765F189C7E09CAA05360FA0C5E898C3E2693731D07F8530CF4EDs1L" TargetMode="External"/><Relationship Id="rId78" Type="http://schemas.openxmlformats.org/officeDocument/2006/relationships/hyperlink" Target="consultantplus://offline/ref=5561C99293E8D4CB29550764312B24F688D261765F1C9F770EC4A05360FA0C5E898C3E2693731D07F8530CF1EDsFL" TargetMode="External"/><Relationship Id="rId4" Type="http://schemas.openxmlformats.org/officeDocument/2006/relationships/webSettings" Target="webSettings.xml"/><Relationship Id="rId9" Type="http://schemas.openxmlformats.org/officeDocument/2006/relationships/hyperlink" Target="consultantplus://offline/ref=5561C99293E8D4CB29550764312B24F688D261765F189B7306C0A05360FA0C5E898C3E2693731D07F8530CF5EDs3L" TargetMode="External"/><Relationship Id="rId14" Type="http://schemas.openxmlformats.org/officeDocument/2006/relationships/hyperlink" Target="consultantplus://offline/ref=5561C99293E8D4CB29550764312B24F688D261765F1F9B7308CBA05360FA0C5E898C3E2693731D07F8530CF5EDs3L" TargetMode="External"/><Relationship Id="rId22" Type="http://schemas.openxmlformats.org/officeDocument/2006/relationships/hyperlink" Target="consultantplus://offline/ref=5561C99293E8D4CB29550764312B24F688D261765F1C9F770EC4A05360FA0C5E898C3E2693731D07F8530CF5EDs3L" TargetMode="External"/><Relationship Id="rId27" Type="http://schemas.openxmlformats.org/officeDocument/2006/relationships/hyperlink" Target="consultantplus://offline/ref=5561C99293E8D4CB29550764312B24F688D26176591C977408C9FD5968A3005CE8sEL" TargetMode="External"/><Relationship Id="rId30" Type="http://schemas.openxmlformats.org/officeDocument/2006/relationships/hyperlink" Target="consultantplus://offline/ref=5561C99293E8D4CB29550764312B24F688D261765F189B750AC3A05360FA0C5E898C3E2693731D07F8530CF5EDs3L" TargetMode="External"/><Relationship Id="rId35" Type="http://schemas.openxmlformats.org/officeDocument/2006/relationships/hyperlink" Target="consultantplus://offline/ref=5561C99293E8D4CB29550764312B24F688D261765F1F9F7406C1A05360FA0C5E898C3E2693731D07F8530CF5EDs3L" TargetMode="External"/><Relationship Id="rId43" Type="http://schemas.openxmlformats.org/officeDocument/2006/relationships/hyperlink" Target="consultantplus://offline/ref=5561C99293E8D4CB29550764312B24F688D261765F1D9E7607C7A05360FA0C5E898C3E2693731D07F8530CF5EDs3L" TargetMode="External"/><Relationship Id="rId48" Type="http://schemas.openxmlformats.org/officeDocument/2006/relationships/hyperlink" Target="consultantplus://offline/ref=5561C99293E8D4CB29550764312B24F688D261765F189B7508C4A05360FA0C5E898C3E2693731D07F8530CF4EDs6L" TargetMode="External"/><Relationship Id="rId56" Type="http://schemas.openxmlformats.org/officeDocument/2006/relationships/hyperlink" Target="consultantplus://offline/ref=5561C99293E8D4CB29550764312B24F688D261765F1E9C770AC7A05360FA0C5E898C3E2693731D07F8530CF7EDs6L" TargetMode="External"/><Relationship Id="rId64" Type="http://schemas.openxmlformats.org/officeDocument/2006/relationships/hyperlink" Target="consultantplus://offline/ref=5561C99293E8D4CB29550764312B24F688D261765F189B7508C4A05360FA0C5E898C3E2693731D07F8530CF1EDs3L" TargetMode="External"/><Relationship Id="rId69" Type="http://schemas.openxmlformats.org/officeDocument/2006/relationships/hyperlink" Target="consultantplus://offline/ref=5561C99293E8D4CB29550764312B24F688D261765F1F99700CC1A05360FA0C5E898C3E2693731D07F8530CF0EDs0L" TargetMode="External"/><Relationship Id="rId77" Type="http://schemas.openxmlformats.org/officeDocument/2006/relationships/hyperlink" Target="consultantplus://offline/ref=5561C99293E8D4CB29550764312B24F688D261765F1C9F710BCBA05360FA0C5E898C3E2693731D07F8530CF4EDs6L" TargetMode="External"/><Relationship Id="rId8" Type="http://schemas.openxmlformats.org/officeDocument/2006/relationships/hyperlink" Target="consultantplus://offline/ref=5561C99293E8D4CB29550764312B24F688D261765F189B750ACAA05360FA0C5E898C3E2693731D07F8530CF5EDs3L" TargetMode="External"/><Relationship Id="rId51" Type="http://schemas.openxmlformats.org/officeDocument/2006/relationships/hyperlink" Target="consultantplus://offline/ref=5561C99293E8D4CB29550764312B24F688D261765F1F9F7406C1A05360FA0C5E898C3E2693731D07F8530CF6EDs0L" TargetMode="External"/><Relationship Id="rId72" Type="http://schemas.openxmlformats.org/officeDocument/2006/relationships/hyperlink" Target="consultantplus://offline/ref=5561C99293E8D4CB29550764312B24F688D261765F189C7E09CAA05360FA0C5E898C3E2693731D07F8530CF5EDs0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561C99293E8D4CB29550764312B24F688D261765F1F9F7406C1A05360FA0C5E898C3E2693731D07F8530CF5EDs3L" TargetMode="External"/><Relationship Id="rId17" Type="http://schemas.openxmlformats.org/officeDocument/2006/relationships/hyperlink" Target="consultantplus://offline/ref=5561C99293E8D4CB29550764312B24F688D261765F1E9C770AC7A05360FA0C5E898C3E2693731D07F8530CF5EDs3L" TargetMode="External"/><Relationship Id="rId25" Type="http://schemas.openxmlformats.org/officeDocument/2006/relationships/hyperlink" Target="consultantplus://offline/ref=5561C99293E8D4CB29550764312B24F688D26176561E9A7F0AC9FD5968A3005CE8sEL" TargetMode="External"/><Relationship Id="rId33" Type="http://schemas.openxmlformats.org/officeDocument/2006/relationships/hyperlink" Target="consultantplus://offline/ref=5561C99293E8D4CB29550764312B24F688D261765F189B7508C4A05360FA0C5E898C3E2693731D07F8530CF5EDs1L" TargetMode="External"/><Relationship Id="rId38" Type="http://schemas.openxmlformats.org/officeDocument/2006/relationships/hyperlink" Target="consultantplus://offline/ref=5561C99293E8D4CB29550764312B24F688D261765F1F99700CC1A05360FA0C5E898C3E2693731D07F8530CF5EDs3L" TargetMode="External"/><Relationship Id="rId46" Type="http://schemas.openxmlformats.org/officeDocument/2006/relationships/hyperlink" Target="consultantplus://offline/ref=5561C99293E8D4CB29550764312B24F688D261765F189B7508C4A05360FA0C5E898C3E2693731D07F8530CF5EDsEL" TargetMode="External"/><Relationship Id="rId59" Type="http://schemas.openxmlformats.org/officeDocument/2006/relationships/hyperlink" Target="consultantplus://offline/ref=5561C99293E8D4CB29550764312B24F688D261765F189B7508C4A05360FA0C5E898C3E2693731D07F8530CF1EDs2L" TargetMode="External"/><Relationship Id="rId67" Type="http://schemas.openxmlformats.org/officeDocument/2006/relationships/hyperlink" Target="consultantplus://offline/ref=5561C99293E8D4CB29550764312B24F688D261765F189C7E09CAA05360FA0C5E898C3E2693731D07F8530CF5EDs0L" TargetMode="External"/><Relationship Id="rId20" Type="http://schemas.openxmlformats.org/officeDocument/2006/relationships/hyperlink" Target="consultantplus://offline/ref=5561C99293E8D4CB29550764312B24F688D261765F1D9E7607C7A05360FA0C5E898C3E2693731D07F8530CF5EDs3L" TargetMode="External"/><Relationship Id="rId41" Type="http://schemas.openxmlformats.org/officeDocument/2006/relationships/hyperlink" Target="consultantplus://offline/ref=5561C99293E8D4CB29550764312B24F688D261765F1E99750FC7A05360FA0C5E898C3E2693731D07F8530CF5EDs3L" TargetMode="External"/><Relationship Id="rId54" Type="http://schemas.openxmlformats.org/officeDocument/2006/relationships/hyperlink" Target="consultantplus://offline/ref=5561C99293E8D4CB29550764312B24F688D261765F1F9F7406C1A05360FA0C5E898C3E2693731D07F8530CF6EDsFL" TargetMode="External"/><Relationship Id="rId62" Type="http://schemas.openxmlformats.org/officeDocument/2006/relationships/hyperlink" Target="consultantplus://offline/ref=5561C99293E8D4CB29550764312B24F688D261765F189C7E09CAA05360FA0C5E898C3E2693731D07F8530CF5EDs0L" TargetMode="External"/><Relationship Id="rId70" Type="http://schemas.openxmlformats.org/officeDocument/2006/relationships/hyperlink" Target="consultantplus://offline/ref=5561C99293E8D4CB29550764312B24F688D261765F1C9F770EC4A05360FA0C5E898C3E2693731D07F8530CF7EDs6L" TargetMode="External"/><Relationship Id="rId75" Type="http://schemas.openxmlformats.org/officeDocument/2006/relationships/hyperlink" Target="consultantplus://offline/ref=5561C99293E8D4CB29550764312B24F688D261765F189B7508C4A05360FA0C5E898C3E2693731D07F85308F6EDsEL" TargetMode="External"/><Relationship Id="rId1" Type="http://schemas.openxmlformats.org/officeDocument/2006/relationships/styles" Target="styles.xml"/><Relationship Id="rId6" Type="http://schemas.openxmlformats.org/officeDocument/2006/relationships/hyperlink" Target="consultantplus://offline/ref=5561C99293E8D4CB29550764312B24F688D261765F189B7308C0A05360FA0C5E898C3E2693731D07F8530CF5EDs3L" TargetMode="External"/><Relationship Id="rId15" Type="http://schemas.openxmlformats.org/officeDocument/2006/relationships/hyperlink" Target="consultantplus://offline/ref=5561C99293E8D4CB29550764312B24F688D261765F1F99700CC1A05360FA0C5E898C3E2693731D07F8530CF5EDs3L" TargetMode="External"/><Relationship Id="rId23" Type="http://schemas.openxmlformats.org/officeDocument/2006/relationships/hyperlink" Target="consultantplus://offline/ref=5561C99293E8D4CB29550764312B24F688D261765F1F9C7E0BC2A05360FA0C5E898C3E2693731D07F8530CF4EDs6L" TargetMode="External"/><Relationship Id="rId28" Type="http://schemas.openxmlformats.org/officeDocument/2006/relationships/hyperlink" Target="consultantplus://offline/ref=5561C99293E8D4CB29550764312B24F688D261765619967E0BC9FD5968A3005C8E836131943A1106F8530CEFs0L" TargetMode="External"/><Relationship Id="rId36" Type="http://schemas.openxmlformats.org/officeDocument/2006/relationships/hyperlink" Target="consultantplus://offline/ref=5561C99293E8D4CB29550764312B24F688D261765F1F9F7108C5A05360FA0C5E898C3E2693731D07F8530CF5EDs3L" TargetMode="External"/><Relationship Id="rId49" Type="http://schemas.openxmlformats.org/officeDocument/2006/relationships/hyperlink" Target="consultantplus://offline/ref=5561C99293E8D4CB29550764312B24F688D261765F1C9F770EC4A05360FA0C5E898C3E2693731D07F8530CF4EDs7L" TargetMode="External"/><Relationship Id="rId57" Type="http://schemas.openxmlformats.org/officeDocument/2006/relationships/hyperlink" Target="consultantplus://offline/ref=5561C99293E8D4CB29550764312B24F688D261765F189B7508C4A05360FA0C5E898C3E2693731D07F8530CF1ED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Юлия В.</dc:creator>
  <cp:lastModifiedBy>Лазарева Юлия В.</cp:lastModifiedBy>
  <cp:revision>2</cp:revision>
  <dcterms:created xsi:type="dcterms:W3CDTF">2018-02-12T11:43:00Z</dcterms:created>
  <dcterms:modified xsi:type="dcterms:W3CDTF">2018-02-12T11:48:00Z</dcterms:modified>
</cp:coreProperties>
</file>